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b/>
          <w:bCs/>
          <w:sz w:val="32"/>
          <w:szCs w:val="32"/>
        </w:rPr>
        <w:alias w:val="Document name"/>
        <w:tag w:val="Template name"/>
        <w:id w:val="1704436313"/>
        <w:placeholder>
          <w:docPart w:val="0624EA62ACFE42E1B4A820E2883FE8A6"/>
        </w:placeholder>
      </w:sdtPr>
      <w:sdtEnd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52F84F51" w14:textId="4F6C64F9"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0"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254B7C4C"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 xml:space="preserve">Activity Title: </w:t>
      </w:r>
      <w:r w:rsidR="008A5878">
        <w:rPr>
          <w:rFonts w:eastAsia="Times New Roman" w:cstheme="minorHAnsi"/>
          <w:b/>
          <w:bCs/>
          <w:sz w:val="24"/>
          <w:szCs w:val="24"/>
        </w:rPr>
        <w:t xml:space="preserve">Centre for Print Research </w:t>
      </w:r>
      <w:r w:rsidR="00827904">
        <w:rPr>
          <w:rFonts w:eastAsia="Times New Roman" w:cstheme="minorHAnsi"/>
          <w:b/>
          <w:bCs/>
          <w:sz w:val="24"/>
          <w:szCs w:val="24"/>
        </w:rPr>
        <w:t xml:space="preserve">(CFPR) </w:t>
      </w:r>
      <w:r w:rsidR="008A5878">
        <w:rPr>
          <w:rFonts w:eastAsia="Times New Roman" w:cstheme="minorHAnsi"/>
          <w:b/>
          <w:bCs/>
          <w:sz w:val="24"/>
          <w:szCs w:val="24"/>
        </w:rPr>
        <w:t>– Change Management Proposal</w:t>
      </w:r>
    </w:p>
    <w:p w14:paraId="0C6BE88B" w14:textId="548423CC"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Project Manager and Contact:</w:t>
      </w:r>
      <w:r w:rsidR="008A5878">
        <w:rPr>
          <w:rFonts w:eastAsia="Times New Roman" w:cstheme="minorHAnsi"/>
          <w:b/>
          <w:bCs/>
          <w:sz w:val="24"/>
          <w:szCs w:val="24"/>
        </w:rPr>
        <w:t xml:space="preserve">  Chris English – Director of Learning Resources</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5D7B10F5" w14:textId="77777777" w:rsidR="00827904" w:rsidRDefault="00827904" w:rsidP="00177813">
      <w:pPr>
        <w:spacing w:after="0" w:line="240" w:lineRule="auto"/>
        <w:ind w:left="-454"/>
        <w:rPr>
          <w:rFonts w:cstheme="minorHAnsi"/>
          <w:sz w:val="24"/>
          <w:szCs w:val="24"/>
        </w:rPr>
      </w:pPr>
    </w:p>
    <w:p w14:paraId="53065662" w14:textId="363DDC9D" w:rsidR="00E457EC" w:rsidRPr="00B043B4" w:rsidRDefault="00D05096" w:rsidP="00B043B4">
      <w:pPr>
        <w:spacing w:after="0" w:line="240" w:lineRule="auto"/>
        <w:ind w:left="-454"/>
        <w:rPr>
          <w:rFonts w:cstheme="minorHAnsi"/>
          <w:sz w:val="24"/>
          <w:szCs w:val="24"/>
        </w:rPr>
      </w:pPr>
      <w:r>
        <w:rPr>
          <w:rFonts w:cstheme="minorHAnsi"/>
          <w:sz w:val="24"/>
          <w:szCs w:val="24"/>
        </w:rPr>
        <w:t xml:space="preserve">There is a need to </w:t>
      </w:r>
      <w:r w:rsidR="0024089C">
        <w:rPr>
          <w:rFonts w:cstheme="minorHAnsi"/>
          <w:sz w:val="24"/>
          <w:szCs w:val="24"/>
        </w:rPr>
        <w:t>restructure the</w:t>
      </w:r>
      <w:r>
        <w:rPr>
          <w:rFonts w:cstheme="minorHAnsi"/>
          <w:sz w:val="24"/>
          <w:szCs w:val="24"/>
        </w:rPr>
        <w:t xml:space="preserve"> CFPR</w:t>
      </w:r>
      <w:r w:rsidR="0024089C">
        <w:rPr>
          <w:rFonts w:cstheme="minorHAnsi"/>
          <w:sz w:val="24"/>
          <w:szCs w:val="24"/>
        </w:rPr>
        <w:t xml:space="preserve"> team</w:t>
      </w:r>
      <w:r w:rsidR="00050266">
        <w:rPr>
          <w:rFonts w:cstheme="minorHAnsi"/>
          <w:sz w:val="24"/>
          <w:szCs w:val="24"/>
        </w:rPr>
        <w:t xml:space="preserve"> – reducing FTE from 13.6 to 8.5</w:t>
      </w:r>
      <w:r w:rsidR="00027E7C">
        <w:rPr>
          <w:rFonts w:cstheme="minorHAnsi"/>
          <w:sz w:val="24"/>
          <w:szCs w:val="24"/>
        </w:rPr>
        <w:t xml:space="preserve"> – due to UKRI funding coming to an end</w:t>
      </w:r>
      <w:r w:rsidR="0024089C">
        <w:rPr>
          <w:rFonts w:cstheme="minorHAnsi"/>
          <w:sz w:val="24"/>
          <w:szCs w:val="24"/>
        </w:rPr>
        <w:t>.</w:t>
      </w:r>
    </w:p>
    <w:p w14:paraId="352CD30E" w14:textId="77777777" w:rsidR="00E457EC" w:rsidRPr="003F7B86" w:rsidRDefault="00E457EC" w:rsidP="00E457EC">
      <w:pPr>
        <w:spacing w:after="0" w:line="240" w:lineRule="auto"/>
        <w:rPr>
          <w:rFonts w:eastAsia="Times New Roman" w:cstheme="minorHAnsi"/>
          <w:color w:val="000000"/>
          <w:shd w:val="clear" w:color="auto" w:fill="FFFF00"/>
          <w:lang w:eastAsia="en-GB"/>
        </w:rPr>
      </w:pPr>
    </w:p>
    <w:p w14:paraId="1931A180" w14:textId="4661A10B" w:rsidR="00E457EC" w:rsidRDefault="003C3CB0" w:rsidP="6651AC2C">
      <w:pPr>
        <w:spacing w:after="0" w:line="240" w:lineRule="auto"/>
        <w:ind w:left="-454"/>
        <w:rPr>
          <w:sz w:val="24"/>
          <w:szCs w:val="24"/>
        </w:rPr>
      </w:pPr>
      <w:r w:rsidRPr="6651AC2C">
        <w:rPr>
          <w:sz w:val="24"/>
          <w:szCs w:val="24"/>
        </w:rPr>
        <w:t xml:space="preserve">Post July 2023, there has been a significant </w:t>
      </w:r>
      <w:r w:rsidR="6E88664D" w:rsidRPr="6651AC2C">
        <w:rPr>
          <w:sz w:val="24"/>
          <w:szCs w:val="24"/>
        </w:rPr>
        <w:t>d</w:t>
      </w:r>
      <w:r w:rsidRPr="6651AC2C">
        <w:rPr>
          <w:sz w:val="24"/>
          <w:szCs w:val="24"/>
        </w:rPr>
        <w:t xml:space="preserve">rop in staff numbers due to fixed-term contracts ending in March 2023, with members moving onto new careers.  To protect existing roles, these posts were not replaced.  However, </w:t>
      </w:r>
      <w:r w:rsidR="00FF34FE" w:rsidRPr="6651AC2C">
        <w:rPr>
          <w:sz w:val="24"/>
          <w:szCs w:val="24"/>
        </w:rPr>
        <w:t xml:space="preserve">some contracts were extended to July 2024, to ensure we completed our obligations to the funder.  </w:t>
      </w:r>
      <w:r w:rsidR="00AA3C56" w:rsidRPr="6651AC2C">
        <w:rPr>
          <w:sz w:val="24"/>
          <w:szCs w:val="24"/>
        </w:rPr>
        <w:t>It is recognised that the team needs reshaping to meet the current (reduced) business needs, with the aim to reduce staffing levels equivalent to pre UKRI funding (9.6FTE</w:t>
      </w:r>
      <w:r w:rsidR="002D6BD4" w:rsidRPr="6651AC2C">
        <w:rPr>
          <w:sz w:val="24"/>
          <w:szCs w:val="24"/>
        </w:rPr>
        <w:t xml:space="preserve"> including centre director</w:t>
      </w:r>
      <w:r w:rsidR="00AA3C56" w:rsidRPr="6651AC2C">
        <w:rPr>
          <w:sz w:val="24"/>
          <w:szCs w:val="24"/>
        </w:rPr>
        <w:t>)</w:t>
      </w:r>
      <w:r w:rsidR="002D6BD4" w:rsidRPr="6651AC2C">
        <w:rPr>
          <w:sz w:val="24"/>
          <w:szCs w:val="24"/>
        </w:rPr>
        <w:t>.</w:t>
      </w:r>
    </w:p>
    <w:p w14:paraId="7DE0851C" w14:textId="77777777" w:rsidR="002D6BD4" w:rsidRDefault="002D6BD4" w:rsidP="00177813">
      <w:pPr>
        <w:spacing w:after="0" w:line="240" w:lineRule="auto"/>
        <w:ind w:left="-454"/>
        <w:rPr>
          <w:rFonts w:cstheme="minorHAnsi"/>
          <w:sz w:val="24"/>
          <w:szCs w:val="24"/>
        </w:rPr>
      </w:pPr>
    </w:p>
    <w:p w14:paraId="4EF53A6B" w14:textId="6DAA2F68" w:rsidR="002D6BD4" w:rsidRDefault="002D6BD4" w:rsidP="6651AC2C">
      <w:pPr>
        <w:spacing w:after="0" w:line="240" w:lineRule="auto"/>
        <w:ind w:left="-454"/>
        <w:rPr>
          <w:sz w:val="24"/>
          <w:szCs w:val="24"/>
        </w:rPr>
      </w:pPr>
      <w:r w:rsidRPr="7470E5A9">
        <w:rPr>
          <w:sz w:val="24"/>
          <w:szCs w:val="24"/>
        </w:rPr>
        <w:t xml:space="preserve">Future funding of CFPR activities will rely upon School/College budgets meeting the shortfall between external </w:t>
      </w:r>
      <w:r w:rsidR="00B6080A" w:rsidRPr="7470E5A9">
        <w:rPr>
          <w:sz w:val="24"/>
          <w:szCs w:val="24"/>
        </w:rPr>
        <w:t xml:space="preserve">research </w:t>
      </w:r>
      <w:r w:rsidR="1FBF3E4C" w:rsidRPr="7470E5A9">
        <w:rPr>
          <w:sz w:val="24"/>
          <w:szCs w:val="24"/>
        </w:rPr>
        <w:t>funding</w:t>
      </w:r>
      <w:r w:rsidR="00B6080A" w:rsidRPr="7470E5A9">
        <w:rPr>
          <w:sz w:val="24"/>
          <w:szCs w:val="24"/>
        </w:rPr>
        <w:t xml:space="preserve"> and salary costs.  An agreed funding envelope of ~£545k per annum </w:t>
      </w:r>
      <w:r w:rsidR="00B043B4" w:rsidRPr="7470E5A9">
        <w:rPr>
          <w:sz w:val="24"/>
          <w:szCs w:val="24"/>
        </w:rPr>
        <w:t>has been agreed by the HoS and CATE Dean for Research.  This represents a 35% reduction in pay costs in CFPR, ensuring the centre is sustainable for the future.</w:t>
      </w:r>
    </w:p>
    <w:p w14:paraId="6E36A078" w14:textId="77777777" w:rsidR="00B043B4" w:rsidRDefault="00B043B4" w:rsidP="00177813">
      <w:pPr>
        <w:spacing w:after="0" w:line="240" w:lineRule="auto"/>
        <w:ind w:left="-454"/>
        <w:rPr>
          <w:rFonts w:cstheme="minorHAnsi"/>
          <w:sz w:val="24"/>
          <w:szCs w:val="24"/>
        </w:rPr>
      </w:pPr>
    </w:p>
    <w:tbl>
      <w:tblPr>
        <w:tblStyle w:val="TableGrid"/>
        <w:tblW w:w="0" w:type="auto"/>
        <w:tblLook w:val="04A0" w:firstRow="1" w:lastRow="0" w:firstColumn="1" w:lastColumn="0" w:noHBand="0" w:noVBand="1"/>
      </w:tblPr>
      <w:tblGrid>
        <w:gridCol w:w="9016"/>
      </w:tblGrid>
      <w:tr w:rsidR="00E87331" w14:paraId="5CB7E64E" w14:textId="77777777" w:rsidTr="7470E5A9">
        <w:tc>
          <w:tcPr>
            <w:tcW w:w="9016" w:type="dxa"/>
          </w:tcPr>
          <w:p w14:paraId="52492FB4" w14:textId="77777777" w:rsidR="00E87331" w:rsidRDefault="00E87331">
            <w:pPr>
              <w:pStyle w:val="NormalWeb"/>
              <w:spacing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5B9022F4" wp14:editId="4399D93C">
                  <wp:extent cx="4406900" cy="2133600"/>
                  <wp:effectExtent l="0" t="0" r="0" b="0"/>
                  <wp:docPr id="1826202105" name="Picture 2"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02105" name="Picture 2" descr="A table with numbers and lett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06900" cy="2133600"/>
                          </a:xfrm>
                          <a:prstGeom prst="rect">
                            <a:avLst/>
                          </a:prstGeom>
                        </pic:spPr>
                      </pic:pic>
                    </a:graphicData>
                  </a:graphic>
                </wp:inline>
              </w:drawing>
            </w:r>
          </w:p>
        </w:tc>
      </w:tr>
      <w:tr w:rsidR="00E87331" w14:paraId="427D4A17" w14:textId="77777777" w:rsidTr="7470E5A9">
        <w:tc>
          <w:tcPr>
            <w:tcW w:w="9016" w:type="dxa"/>
          </w:tcPr>
          <w:p w14:paraId="3A5533F5" w14:textId="489179ED" w:rsidR="00E87331" w:rsidRDefault="47862861" w:rsidP="7470E5A9">
            <w:pPr>
              <w:pStyle w:val="NormalWeb"/>
              <w:spacing w:beforeAutospacing="0" w:after="0" w:afterAutospacing="0"/>
              <w:textAlignment w:val="baseline"/>
              <w:rPr>
                <w:rFonts w:asciiTheme="minorHAnsi" w:hAnsiTheme="minorHAnsi" w:cstheme="minorBidi"/>
                <w:sz w:val="22"/>
                <w:szCs w:val="22"/>
              </w:rPr>
            </w:pPr>
            <w:r w:rsidRPr="7470E5A9">
              <w:rPr>
                <w:rFonts w:asciiTheme="minorHAnsi" w:hAnsiTheme="minorHAnsi" w:cstheme="minorBidi"/>
                <w:sz w:val="22"/>
                <w:szCs w:val="22"/>
              </w:rPr>
              <w:t>Table 1 - Comparison AS-IS vs proposed structure – FTE and salary cost comparison at each organisational level.  The reduction is proportionate at each level, whilst maintaining capability aligned to future business requirements.</w:t>
            </w:r>
          </w:p>
          <w:p w14:paraId="7F32CB25" w14:textId="1278D91B" w:rsidR="00E87331" w:rsidRDefault="37FCB310" w:rsidP="7470E5A9">
            <w:pPr>
              <w:pStyle w:val="NormalWeb"/>
              <w:spacing w:beforeAutospacing="0" w:after="0" w:afterAutospacing="0"/>
              <w:rPr>
                <w:rFonts w:ascii="Calibri" w:eastAsia="Calibri" w:hAnsi="Calibri" w:cs="Calibri"/>
                <w:color w:val="000000" w:themeColor="text1"/>
                <w:sz w:val="22"/>
                <w:szCs w:val="22"/>
                <w:lang w:val="en-US"/>
              </w:rPr>
            </w:pPr>
            <w:r w:rsidRPr="7470E5A9">
              <w:rPr>
                <w:rFonts w:ascii="Calibri" w:eastAsia="Calibri" w:hAnsi="Calibri" w:cs="Calibri"/>
                <w:color w:val="000000" w:themeColor="text1"/>
                <w:sz w:val="22"/>
                <w:szCs w:val="22"/>
              </w:rPr>
              <w:t>prof = professor</w:t>
            </w:r>
          </w:p>
          <w:p w14:paraId="3A2C9D28" w14:textId="3A332F29" w:rsidR="00E87331" w:rsidRDefault="37FCB310" w:rsidP="7470E5A9">
            <w:pPr>
              <w:pStyle w:val="NormalWeb"/>
              <w:spacing w:beforeAutospacing="0" w:after="0" w:afterAutospacing="0"/>
              <w:rPr>
                <w:rFonts w:ascii="Calibri" w:eastAsia="Calibri" w:hAnsi="Calibri" w:cs="Calibri"/>
                <w:color w:val="000000" w:themeColor="text1"/>
                <w:sz w:val="22"/>
                <w:szCs w:val="22"/>
                <w:lang w:val="en-US"/>
              </w:rPr>
            </w:pPr>
            <w:r w:rsidRPr="7470E5A9">
              <w:rPr>
                <w:rFonts w:ascii="Calibri" w:eastAsia="Calibri" w:hAnsi="Calibri" w:cs="Calibri"/>
                <w:color w:val="000000" w:themeColor="text1"/>
                <w:sz w:val="22"/>
                <w:szCs w:val="22"/>
              </w:rPr>
              <w:t>ap = associate professor</w:t>
            </w:r>
          </w:p>
          <w:p w14:paraId="1E9566B9" w14:textId="0960C1F9" w:rsidR="00E87331" w:rsidRDefault="37FCB310" w:rsidP="7470E5A9">
            <w:pPr>
              <w:pStyle w:val="NormalWeb"/>
              <w:spacing w:beforeAutospacing="0" w:after="0" w:afterAutospacing="0"/>
              <w:rPr>
                <w:rFonts w:ascii="Calibri" w:eastAsia="Calibri" w:hAnsi="Calibri" w:cs="Calibri"/>
                <w:color w:val="000000" w:themeColor="text1"/>
                <w:sz w:val="22"/>
                <w:szCs w:val="22"/>
                <w:lang w:val="en-US"/>
              </w:rPr>
            </w:pPr>
            <w:r w:rsidRPr="7470E5A9">
              <w:rPr>
                <w:rFonts w:ascii="Calibri" w:eastAsia="Calibri" w:hAnsi="Calibri" w:cs="Calibri"/>
                <w:color w:val="000000" w:themeColor="text1"/>
                <w:sz w:val="22"/>
                <w:szCs w:val="22"/>
              </w:rPr>
              <w:t>srf = senior research fellow</w:t>
            </w:r>
          </w:p>
          <w:p w14:paraId="5074B408" w14:textId="04948DFA" w:rsidR="00E87331" w:rsidRDefault="37FCB310" w:rsidP="7470E5A9">
            <w:pPr>
              <w:pStyle w:val="NormalWeb"/>
              <w:spacing w:beforeAutospacing="0" w:after="0" w:afterAutospacing="0"/>
              <w:rPr>
                <w:rFonts w:ascii="Calibri" w:eastAsia="Calibri" w:hAnsi="Calibri" w:cs="Calibri"/>
                <w:color w:val="000000" w:themeColor="text1"/>
                <w:sz w:val="22"/>
                <w:szCs w:val="22"/>
                <w:lang w:val="en-US"/>
              </w:rPr>
            </w:pPr>
            <w:r w:rsidRPr="7470E5A9">
              <w:rPr>
                <w:rFonts w:ascii="Calibri" w:eastAsia="Calibri" w:hAnsi="Calibri" w:cs="Calibri"/>
                <w:color w:val="000000" w:themeColor="text1"/>
                <w:sz w:val="22"/>
                <w:szCs w:val="22"/>
              </w:rPr>
              <w:t>rf = research fellow</w:t>
            </w:r>
          </w:p>
          <w:p w14:paraId="62B67A49" w14:textId="0D21BBF8" w:rsidR="00E87331" w:rsidRDefault="37FCB310" w:rsidP="7470E5A9">
            <w:pPr>
              <w:pStyle w:val="NormalWeb"/>
              <w:spacing w:beforeAutospacing="0" w:after="0" w:afterAutospacing="0"/>
              <w:rPr>
                <w:rFonts w:ascii="Calibri" w:eastAsia="Calibri" w:hAnsi="Calibri" w:cs="Calibri"/>
                <w:color w:val="000000" w:themeColor="text1"/>
                <w:sz w:val="22"/>
                <w:szCs w:val="22"/>
                <w:lang w:val="en-US"/>
              </w:rPr>
            </w:pPr>
            <w:r w:rsidRPr="7470E5A9">
              <w:rPr>
                <w:rFonts w:ascii="Calibri" w:eastAsia="Calibri" w:hAnsi="Calibri" w:cs="Calibri"/>
                <w:color w:val="000000" w:themeColor="text1"/>
                <w:sz w:val="22"/>
                <w:szCs w:val="22"/>
              </w:rPr>
              <w:t>ra = research associate</w:t>
            </w:r>
          </w:p>
          <w:p w14:paraId="160B16FB" w14:textId="69211BB0" w:rsidR="00E87331" w:rsidRDefault="37FCB310" w:rsidP="7470E5A9">
            <w:pPr>
              <w:pStyle w:val="NormalWeb"/>
              <w:spacing w:beforeAutospacing="0" w:after="0" w:afterAutospacing="0"/>
              <w:rPr>
                <w:rFonts w:ascii="Calibri" w:eastAsia="Calibri" w:hAnsi="Calibri" w:cs="Calibri"/>
                <w:color w:val="000000" w:themeColor="text1"/>
                <w:sz w:val="22"/>
                <w:szCs w:val="22"/>
                <w:lang w:val="en-US"/>
              </w:rPr>
            </w:pPr>
            <w:r w:rsidRPr="7470E5A9">
              <w:rPr>
                <w:rFonts w:ascii="Calibri" w:eastAsia="Calibri" w:hAnsi="Calibri" w:cs="Calibri"/>
                <w:color w:val="000000" w:themeColor="text1"/>
                <w:sz w:val="22"/>
                <w:szCs w:val="22"/>
              </w:rPr>
              <w:t>admin = administrator</w:t>
            </w:r>
          </w:p>
        </w:tc>
      </w:tr>
    </w:tbl>
    <w:p w14:paraId="2D207C31" w14:textId="77777777" w:rsidR="00E87331" w:rsidRPr="00177813" w:rsidRDefault="00E87331" w:rsidP="00177813">
      <w:pPr>
        <w:spacing w:after="0" w:line="240" w:lineRule="auto"/>
        <w:ind w:left="-454"/>
        <w:rPr>
          <w:rFonts w:cstheme="minorHAnsi"/>
          <w:sz w:val="24"/>
          <w:szCs w:val="24"/>
        </w:rPr>
      </w:pPr>
    </w:p>
    <w:p w14:paraId="26B5607B" w14:textId="231D00A7" w:rsidR="00177813" w:rsidRDefault="00BA1DAE" w:rsidP="00177813">
      <w:pPr>
        <w:spacing w:after="0" w:line="240" w:lineRule="auto"/>
        <w:ind w:left="-454"/>
        <w:rPr>
          <w:rFonts w:cstheme="minorHAnsi"/>
          <w:sz w:val="24"/>
          <w:szCs w:val="24"/>
        </w:rPr>
      </w:pPr>
      <w:r>
        <w:rPr>
          <w:rFonts w:cstheme="minorHAnsi"/>
          <w:sz w:val="24"/>
          <w:szCs w:val="24"/>
        </w:rPr>
        <w:t>Staff will be measured using the following assessment metrics</w:t>
      </w:r>
      <w:r w:rsidR="008C787B">
        <w:rPr>
          <w:rFonts w:cstheme="minorHAnsi"/>
          <w:sz w:val="24"/>
          <w:szCs w:val="24"/>
        </w:rPr>
        <w:t xml:space="preserve"> before assimilation into new roles.</w:t>
      </w:r>
    </w:p>
    <w:p w14:paraId="0C810B1C" w14:textId="77777777" w:rsidR="008C787B" w:rsidRDefault="008C787B" w:rsidP="00177813">
      <w:pPr>
        <w:spacing w:after="0" w:line="240" w:lineRule="auto"/>
        <w:ind w:left="-454"/>
        <w:rPr>
          <w:rFonts w:cstheme="minorHAnsi"/>
          <w:sz w:val="24"/>
          <w:szCs w:val="24"/>
        </w:rPr>
      </w:pPr>
    </w:p>
    <w:p w14:paraId="4E3F38F8" w14:textId="77777777" w:rsidR="008C3DF8" w:rsidRPr="00482D39" w:rsidRDefault="008C3DF8" w:rsidP="008C3DF8">
      <w:pPr>
        <w:pStyle w:val="NormalWeb"/>
        <w:spacing w:beforeAutospacing="0" w:after="375" w:afterAutospacing="0"/>
        <w:textAlignment w:val="baseline"/>
        <w:rPr>
          <w:rFonts w:asciiTheme="minorHAnsi" w:hAnsiTheme="minorHAnsi" w:cstheme="minorHAnsi"/>
          <w:sz w:val="22"/>
          <w:szCs w:val="22"/>
        </w:rPr>
      </w:pPr>
      <w:r w:rsidRPr="00482D39">
        <w:rPr>
          <w:rFonts w:asciiTheme="minorHAnsi" w:hAnsiTheme="minorHAnsi" w:cstheme="minorHAnsi"/>
          <w:sz w:val="22"/>
          <w:szCs w:val="22"/>
        </w:rPr>
        <w:t>Academic staff metrics for evaluation (draft):</w:t>
      </w:r>
    </w:p>
    <w:tbl>
      <w:tblPr>
        <w:tblStyle w:val="TableGrid"/>
        <w:tblW w:w="0" w:type="auto"/>
        <w:tblLook w:val="04A0" w:firstRow="1" w:lastRow="0" w:firstColumn="1" w:lastColumn="0" w:noHBand="0" w:noVBand="1"/>
      </w:tblPr>
      <w:tblGrid>
        <w:gridCol w:w="2405"/>
        <w:gridCol w:w="5125"/>
        <w:gridCol w:w="1486"/>
      </w:tblGrid>
      <w:tr w:rsidR="008C3DF8" w:rsidRPr="00292C0D" w14:paraId="5D2FF184" w14:textId="77777777">
        <w:tc>
          <w:tcPr>
            <w:tcW w:w="2405" w:type="dxa"/>
          </w:tcPr>
          <w:p w14:paraId="6A7962AD" w14:textId="77777777" w:rsidR="008C3DF8" w:rsidRPr="00292C0D" w:rsidRDefault="008C3DF8">
            <w:pPr>
              <w:pStyle w:val="NormalWeb"/>
              <w:spacing w:beforeAutospacing="0" w:after="375" w:afterAutospacing="0"/>
              <w:textAlignment w:val="baseline"/>
              <w:rPr>
                <w:rFonts w:asciiTheme="minorHAnsi" w:hAnsiTheme="minorHAnsi" w:cstheme="minorHAnsi"/>
                <w:b/>
                <w:bCs/>
                <w:sz w:val="22"/>
                <w:szCs w:val="22"/>
              </w:rPr>
            </w:pPr>
            <w:r w:rsidRPr="00292C0D">
              <w:rPr>
                <w:rFonts w:asciiTheme="minorHAnsi" w:hAnsiTheme="minorHAnsi" w:cstheme="minorHAnsi"/>
                <w:b/>
                <w:bCs/>
                <w:sz w:val="22"/>
                <w:szCs w:val="22"/>
              </w:rPr>
              <w:t>Consideration</w:t>
            </w:r>
          </w:p>
        </w:tc>
        <w:tc>
          <w:tcPr>
            <w:tcW w:w="5125" w:type="dxa"/>
          </w:tcPr>
          <w:p w14:paraId="4DCB65DB" w14:textId="77777777" w:rsidR="008C3DF8" w:rsidRPr="00292C0D" w:rsidRDefault="008C3DF8">
            <w:pPr>
              <w:pStyle w:val="NormalWeb"/>
              <w:spacing w:beforeAutospacing="0" w:after="375" w:afterAutospacing="0"/>
              <w:textAlignment w:val="baseline"/>
              <w:rPr>
                <w:rFonts w:asciiTheme="minorHAnsi" w:hAnsiTheme="minorHAnsi" w:cstheme="minorHAnsi"/>
                <w:b/>
                <w:bCs/>
                <w:color w:val="212121"/>
                <w:sz w:val="22"/>
                <w:szCs w:val="22"/>
              </w:rPr>
            </w:pPr>
            <w:r w:rsidRPr="00292C0D">
              <w:rPr>
                <w:rFonts w:asciiTheme="minorHAnsi" w:hAnsiTheme="minorHAnsi" w:cstheme="minorHAnsi"/>
                <w:b/>
                <w:bCs/>
                <w:color w:val="212121"/>
                <w:sz w:val="22"/>
                <w:szCs w:val="22"/>
              </w:rPr>
              <w:t>Evaluation Criteria</w:t>
            </w:r>
          </w:p>
        </w:tc>
        <w:tc>
          <w:tcPr>
            <w:tcW w:w="1486" w:type="dxa"/>
          </w:tcPr>
          <w:p w14:paraId="0F0F68B0" w14:textId="77777777" w:rsidR="008C3DF8" w:rsidRPr="00292C0D" w:rsidRDefault="008C3DF8">
            <w:pPr>
              <w:pStyle w:val="NormalWeb"/>
              <w:spacing w:beforeAutospacing="0" w:after="375" w:afterAutospacing="0"/>
              <w:textAlignment w:val="baseline"/>
              <w:rPr>
                <w:rFonts w:asciiTheme="minorHAnsi" w:hAnsiTheme="minorHAnsi" w:cstheme="minorHAnsi"/>
                <w:b/>
                <w:bCs/>
                <w:sz w:val="22"/>
                <w:szCs w:val="22"/>
              </w:rPr>
            </w:pPr>
            <w:r w:rsidRPr="00292C0D">
              <w:rPr>
                <w:rFonts w:asciiTheme="minorHAnsi" w:hAnsiTheme="minorHAnsi" w:cstheme="minorHAnsi"/>
                <w:b/>
                <w:bCs/>
                <w:sz w:val="22"/>
                <w:szCs w:val="22"/>
              </w:rPr>
              <w:t>Contribution</w:t>
            </w:r>
          </w:p>
        </w:tc>
      </w:tr>
      <w:tr w:rsidR="008C3DF8" w:rsidRPr="00292C0D" w14:paraId="1F48108C" w14:textId="77777777">
        <w:tc>
          <w:tcPr>
            <w:tcW w:w="2405" w:type="dxa"/>
          </w:tcPr>
          <w:p w14:paraId="13513D08"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lastRenderedPageBreak/>
              <w:t>Future funding</w:t>
            </w:r>
          </w:p>
        </w:tc>
        <w:tc>
          <w:tcPr>
            <w:tcW w:w="5125" w:type="dxa"/>
          </w:tcPr>
          <w:p w14:paraId="2E9F1AD9" w14:textId="77777777" w:rsidR="008C3DF8" w:rsidRPr="00AC7F2D" w:rsidRDefault="008C3DF8" w:rsidP="008C3DF8">
            <w:pPr>
              <w:pStyle w:val="ListParagraph"/>
              <w:numPr>
                <w:ilvl w:val="0"/>
                <w:numId w:val="4"/>
              </w:numPr>
              <w:spacing w:after="0" w:line="240" w:lineRule="auto"/>
              <w:rPr>
                <w:rFonts w:asciiTheme="minorHAnsi" w:eastAsia="Times New Roman" w:hAnsiTheme="minorHAnsi" w:cstheme="minorHAnsi"/>
                <w:color w:val="212121"/>
                <w:lang w:eastAsia="en-GB"/>
              </w:rPr>
            </w:pPr>
            <w:r w:rsidRPr="00292C0D">
              <w:rPr>
                <w:rFonts w:asciiTheme="minorHAnsi" w:hAnsiTheme="minorHAnsi" w:cstheme="minorHAnsi"/>
                <w:color w:val="212121"/>
              </w:rPr>
              <w:t>B</w:t>
            </w:r>
            <w:r w:rsidRPr="00811E87">
              <w:rPr>
                <w:rFonts w:asciiTheme="minorHAnsi" w:eastAsia="Times New Roman" w:hAnsiTheme="minorHAnsi" w:cstheme="minorHAnsi"/>
                <w:color w:val="212121"/>
                <w:lang w:eastAsia="en-GB"/>
              </w:rPr>
              <w:t>ids underway</w:t>
            </w:r>
            <w:r>
              <w:rPr>
                <w:rFonts w:asciiTheme="minorHAnsi" w:hAnsiTheme="minorHAnsi" w:cstheme="minorHAnsi"/>
                <w:color w:val="212121"/>
              </w:rPr>
              <w:t xml:space="preserve"> - </w:t>
            </w:r>
            <w:r>
              <w:rPr>
                <w:rFonts w:asciiTheme="minorHAnsi" w:eastAsia="Times New Roman" w:hAnsiTheme="minorHAnsi" w:cstheme="minorHAnsi"/>
                <w:color w:val="212121"/>
                <w:lang w:eastAsia="en-GB"/>
              </w:rPr>
              <w:t>PI and CoI</w:t>
            </w:r>
          </w:p>
          <w:p w14:paraId="28D5C07D" w14:textId="77777777" w:rsidR="008C3DF8" w:rsidRDefault="008C3DF8" w:rsidP="008C3DF8">
            <w:pPr>
              <w:pStyle w:val="NormalWeb"/>
              <w:numPr>
                <w:ilvl w:val="1"/>
                <w:numId w:val="4"/>
              </w:numPr>
              <w:spacing w:beforeAutospacing="0" w:after="375" w:afterAutospacing="0"/>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End date</w:t>
            </w:r>
          </w:p>
          <w:p w14:paraId="2B464418" w14:textId="77777777" w:rsidR="008C3DF8" w:rsidRPr="000F7A80" w:rsidRDefault="008C3DF8" w:rsidP="008C3DF8">
            <w:pPr>
              <w:pStyle w:val="NormalWeb"/>
              <w:numPr>
                <w:ilvl w:val="1"/>
                <w:numId w:val="4"/>
              </w:numPr>
              <w:spacing w:beforeAutospacing="0" w:after="375" w:afterAutospacing="0"/>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Staff costs included</w:t>
            </w:r>
          </w:p>
          <w:p w14:paraId="41AF078A" w14:textId="77777777" w:rsidR="008C3DF8" w:rsidRDefault="008C3DF8" w:rsidP="008C3DF8">
            <w:pPr>
              <w:pStyle w:val="NormalWeb"/>
              <w:numPr>
                <w:ilvl w:val="0"/>
                <w:numId w:val="4"/>
              </w:numPr>
              <w:spacing w:beforeAutospacing="0" w:after="375" w:afterAutospacing="0"/>
              <w:contextualSpacing/>
              <w:textAlignment w:val="baseline"/>
              <w:rPr>
                <w:rFonts w:asciiTheme="minorHAnsi" w:hAnsiTheme="minorHAnsi" w:cstheme="minorBidi"/>
                <w:color w:val="212121"/>
                <w:sz w:val="22"/>
                <w:szCs w:val="22"/>
              </w:rPr>
            </w:pPr>
            <w:r w:rsidRPr="31E68B87">
              <w:rPr>
                <w:rFonts w:asciiTheme="minorHAnsi" w:hAnsiTheme="minorHAnsi" w:cstheme="minorBidi"/>
                <w:color w:val="212121"/>
                <w:sz w:val="22"/>
                <w:szCs w:val="22"/>
              </w:rPr>
              <w:t>Bids submitted but not yet reviewed by committee</w:t>
            </w:r>
          </w:p>
          <w:p w14:paraId="72C10329" w14:textId="77777777" w:rsidR="008C3DF8" w:rsidRPr="00D51787" w:rsidRDefault="008C3DF8" w:rsidP="008C3DF8">
            <w:pPr>
              <w:pStyle w:val="NormalWeb"/>
              <w:numPr>
                <w:ilvl w:val="1"/>
                <w:numId w:val="4"/>
              </w:numPr>
              <w:spacing w:beforeAutospacing="0" w:after="375" w:afterAutospacing="0"/>
              <w:contextualSpacing/>
              <w:textAlignment w:val="baseline"/>
              <w:rPr>
                <w:rFonts w:asciiTheme="minorHAnsi" w:hAnsiTheme="minorHAnsi" w:cstheme="minorBidi"/>
                <w:color w:val="212121"/>
                <w:sz w:val="22"/>
                <w:szCs w:val="22"/>
              </w:rPr>
            </w:pPr>
            <w:r w:rsidRPr="00D51787">
              <w:rPr>
                <w:rFonts w:asciiTheme="minorHAnsi" w:hAnsiTheme="minorHAnsi" w:cstheme="minorHAnsi"/>
                <w:color w:val="212121"/>
              </w:rPr>
              <w:t>PI and CoI</w:t>
            </w:r>
          </w:p>
          <w:p w14:paraId="71A3276A" w14:textId="77777777" w:rsidR="008C3DF8" w:rsidRDefault="008C3DF8" w:rsidP="008C3DF8">
            <w:pPr>
              <w:pStyle w:val="NormalWeb"/>
              <w:numPr>
                <w:ilvl w:val="1"/>
                <w:numId w:val="4"/>
              </w:numPr>
              <w:spacing w:beforeAutospacing="0" w:after="375" w:afterAutospacing="0"/>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Submission date</w:t>
            </w:r>
          </w:p>
          <w:p w14:paraId="1B2C0086" w14:textId="77777777" w:rsidR="008C3DF8" w:rsidRDefault="008C3DF8" w:rsidP="008C3DF8">
            <w:pPr>
              <w:pStyle w:val="NormalWeb"/>
              <w:numPr>
                <w:ilvl w:val="1"/>
                <w:numId w:val="4"/>
              </w:numPr>
              <w:spacing w:beforeAutospacing="0" w:after="375" w:afterAutospacing="0"/>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Decision date</w:t>
            </w:r>
          </w:p>
          <w:p w14:paraId="021CE7A1" w14:textId="77777777" w:rsidR="008C3DF8" w:rsidRDefault="008C3DF8" w:rsidP="008C3DF8">
            <w:pPr>
              <w:pStyle w:val="NormalWeb"/>
              <w:numPr>
                <w:ilvl w:val="1"/>
                <w:numId w:val="4"/>
              </w:numPr>
              <w:spacing w:beforeAutospacing="0" w:after="375" w:afterAutospacing="0"/>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Staff costs included</w:t>
            </w:r>
          </w:p>
          <w:p w14:paraId="29EEC1E3" w14:textId="77777777" w:rsidR="008C3DF8" w:rsidRPr="00292C0D" w:rsidRDefault="008C3DF8" w:rsidP="008C3DF8">
            <w:pPr>
              <w:pStyle w:val="NormalWeb"/>
              <w:numPr>
                <w:ilvl w:val="1"/>
                <w:numId w:val="4"/>
              </w:numPr>
              <w:spacing w:beforeAutospacing="0" w:after="375" w:afterAutospacing="0"/>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New/existing posts</w:t>
            </w:r>
          </w:p>
        </w:tc>
        <w:tc>
          <w:tcPr>
            <w:tcW w:w="1486" w:type="dxa"/>
          </w:tcPr>
          <w:p w14:paraId="4790F65C"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25%</w:t>
            </w:r>
          </w:p>
        </w:tc>
      </w:tr>
      <w:tr w:rsidR="008C3DF8" w:rsidRPr="00292C0D" w14:paraId="53A959A4" w14:textId="77777777">
        <w:tc>
          <w:tcPr>
            <w:tcW w:w="2405" w:type="dxa"/>
          </w:tcPr>
          <w:p w14:paraId="2AAF9EA1"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 xml:space="preserve">Bidding (last </w:t>
            </w:r>
            <w:r>
              <w:rPr>
                <w:rFonts w:asciiTheme="minorHAnsi" w:hAnsiTheme="minorHAnsi" w:cstheme="minorHAnsi"/>
                <w:sz w:val="22"/>
                <w:szCs w:val="22"/>
              </w:rPr>
              <w:t>5</w:t>
            </w:r>
            <w:r w:rsidRPr="00292C0D">
              <w:rPr>
                <w:rFonts w:asciiTheme="minorHAnsi" w:hAnsiTheme="minorHAnsi" w:cstheme="minorHAnsi"/>
                <w:sz w:val="22"/>
                <w:szCs w:val="22"/>
              </w:rPr>
              <w:t xml:space="preserve"> years)</w:t>
            </w:r>
          </w:p>
        </w:tc>
        <w:tc>
          <w:tcPr>
            <w:tcW w:w="5125" w:type="dxa"/>
          </w:tcPr>
          <w:p w14:paraId="2E65632D" w14:textId="77777777" w:rsidR="008C3DF8" w:rsidRPr="00292C0D" w:rsidRDefault="008C3DF8" w:rsidP="008C3DF8">
            <w:pPr>
              <w:pStyle w:val="ListParagraph"/>
              <w:numPr>
                <w:ilvl w:val="0"/>
                <w:numId w:val="3"/>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 xml:space="preserve">No. of </w:t>
            </w:r>
            <w:commentRangeStart w:id="2"/>
            <w:r w:rsidRPr="00292C0D">
              <w:rPr>
                <w:rFonts w:asciiTheme="minorHAnsi" w:eastAsia="Times New Roman" w:hAnsiTheme="minorHAnsi" w:cstheme="minorHAnsi"/>
                <w:color w:val="212121"/>
                <w:lang w:eastAsia="en-GB"/>
              </w:rPr>
              <w:t>bids</w:t>
            </w:r>
            <w:commentRangeEnd w:id="2"/>
            <w:r>
              <w:rPr>
                <w:rStyle w:val="CommentReference"/>
              </w:rPr>
              <w:commentReference w:id="2"/>
            </w:r>
          </w:p>
          <w:p w14:paraId="029A8347" w14:textId="77777777" w:rsidR="008C3DF8" w:rsidRDefault="008C3DF8" w:rsidP="008C3DF8">
            <w:pPr>
              <w:pStyle w:val="ListParagraph"/>
              <w:numPr>
                <w:ilvl w:val="0"/>
                <w:numId w:val="3"/>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No. of successful bids</w:t>
            </w:r>
          </w:p>
          <w:p w14:paraId="7CAAEAAB" w14:textId="77777777" w:rsidR="008C3DF8" w:rsidRPr="00292C0D" w:rsidRDefault="008C3DF8" w:rsidP="008C3DF8">
            <w:pPr>
              <w:pStyle w:val="ListParagraph"/>
              <w:numPr>
                <w:ilvl w:val="1"/>
                <w:numId w:val="3"/>
              </w:numPr>
              <w:spacing w:after="0" w:line="240" w:lineRule="auto"/>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PI and CoI</w:t>
            </w:r>
          </w:p>
          <w:p w14:paraId="43F9A4F3" w14:textId="77777777" w:rsidR="008C3DF8" w:rsidRPr="00AC7F2D" w:rsidRDefault="008C3DF8" w:rsidP="008C3DF8">
            <w:pPr>
              <w:pStyle w:val="ListParagraph"/>
              <w:numPr>
                <w:ilvl w:val="0"/>
                <w:numId w:val="3"/>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Income generated</w:t>
            </w:r>
          </w:p>
        </w:tc>
        <w:tc>
          <w:tcPr>
            <w:tcW w:w="1486" w:type="dxa"/>
          </w:tcPr>
          <w:p w14:paraId="5B39CE39"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20%</w:t>
            </w:r>
          </w:p>
        </w:tc>
      </w:tr>
      <w:tr w:rsidR="008C3DF8" w:rsidRPr="00292C0D" w14:paraId="4023D489" w14:textId="77777777">
        <w:tc>
          <w:tcPr>
            <w:tcW w:w="2405" w:type="dxa"/>
          </w:tcPr>
          <w:p w14:paraId="22E0C8DD" w14:textId="77777777" w:rsidR="008C3DF8" w:rsidRPr="00292C0D" w:rsidRDefault="008C3DF8">
            <w:pPr>
              <w:rPr>
                <w:rFonts w:asciiTheme="minorHAnsi" w:hAnsiTheme="minorHAnsi" w:cstheme="minorHAnsi"/>
                <w:color w:val="212121"/>
                <w:lang w:eastAsia="en-GB"/>
              </w:rPr>
            </w:pPr>
            <w:r w:rsidRPr="00811E87">
              <w:rPr>
                <w:rFonts w:asciiTheme="minorHAnsi" w:hAnsiTheme="minorHAnsi" w:cstheme="minorHAnsi"/>
                <w:color w:val="212121"/>
                <w:lang w:eastAsia="en-GB"/>
              </w:rPr>
              <w:t>Research outputs</w:t>
            </w:r>
          </w:p>
          <w:p w14:paraId="2486896C" w14:textId="77777777" w:rsidR="008C3DF8" w:rsidRPr="00292C0D" w:rsidRDefault="008C3DF8">
            <w:pPr>
              <w:rPr>
                <w:rFonts w:asciiTheme="minorHAnsi" w:hAnsiTheme="minorHAnsi" w:cstheme="minorHAnsi"/>
              </w:rPr>
            </w:pPr>
            <w:r w:rsidRPr="00292C0D">
              <w:rPr>
                <w:rFonts w:asciiTheme="minorHAnsi" w:hAnsiTheme="minorHAnsi" w:cstheme="minorHAnsi"/>
                <w:color w:val="212121"/>
                <w:lang w:eastAsia="en-GB"/>
              </w:rPr>
              <w:t xml:space="preserve">(last </w:t>
            </w:r>
            <w:r>
              <w:rPr>
                <w:rFonts w:asciiTheme="minorHAnsi" w:hAnsiTheme="minorHAnsi" w:cstheme="minorHAnsi"/>
                <w:color w:val="212121"/>
                <w:lang w:eastAsia="en-GB"/>
              </w:rPr>
              <w:t>5</w:t>
            </w:r>
            <w:r w:rsidRPr="00292C0D">
              <w:rPr>
                <w:rFonts w:asciiTheme="minorHAnsi" w:hAnsiTheme="minorHAnsi" w:cstheme="minorHAnsi"/>
                <w:color w:val="212121"/>
                <w:lang w:eastAsia="en-GB"/>
              </w:rPr>
              <w:t xml:space="preserve"> years)</w:t>
            </w:r>
          </w:p>
        </w:tc>
        <w:tc>
          <w:tcPr>
            <w:tcW w:w="5125" w:type="dxa"/>
          </w:tcPr>
          <w:p w14:paraId="5852C47B"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commentRangeStart w:id="3"/>
            <w:r w:rsidRPr="00292C0D">
              <w:rPr>
                <w:rFonts w:asciiTheme="minorHAnsi" w:eastAsia="Times New Roman" w:hAnsiTheme="minorHAnsi" w:cstheme="minorHAnsi"/>
                <w:color w:val="212121"/>
                <w:lang w:eastAsia="en-GB"/>
              </w:rPr>
              <w:t>No. of papers</w:t>
            </w:r>
            <w:r>
              <w:rPr>
                <w:rFonts w:asciiTheme="minorHAnsi" w:eastAsia="Times New Roman" w:hAnsiTheme="minorHAnsi" w:cstheme="minorHAnsi"/>
                <w:color w:val="212121"/>
                <w:lang w:eastAsia="en-GB"/>
              </w:rPr>
              <w:t xml:space="preserve"> – author/co-author</w:t>
            </w:r>
          </w:p>
          <w:p w14:paraId="7A489120"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Quality of papers</w:t>
            </w:r>
          </w:p>
          <w:p w14:paraId="4CF46EC9"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Conference presentations and keynote lectures</w:t>
            </w:r>
          </w:p>
          <w:p w14:paraId="584B0017"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Exhibition or artifact</w:t>
            </w:r>
          </w:p>
          <w:p w14:paraId="504F61D9"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REF contribution</w:t>
            </w:r>
            <w:commentRangeEnd w:id="3"/>
            <w:r>
              <w:rPr>
                <w:rStyle w:val="CommentReference"/>
              </w:rPr>
              <w:commentReference w:id="3"/>
            </w:r>
          </w:p>
        </w:tc>
        <w:tc>
          <w:tcPr>
            <w:tcW w:w="1486" w:type="dxa"/>
          </w:tcPr>
          <w:p w14:paraId="1069A677"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25%</w:t>
            </w:r>
          </w:p>
        </w:tc>
      </w:tr>
      <w:tr w:rsidR="008C3DF8" w:rsidRPr="00292C0D" w14:paraId="51E105C4" w14:textId="77777777">
        <w:tc>
          <w:tcPr>
            <w:tcW w:w="2405" w:type="dxa"/>
          </w:tcPr>
          <w:p w14:paraId="399D532D"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Other income</w:t>
            </w:r>
          </w:p>
        </w:tc>
        <w:tc>
          <w:tcPr>
            <w:tcW w:w="5125" w:type="dxa"/>
          </w:tcPr>
          <w:p w14:paraId="638CC328" w14:textId="77777777" w:rsidR="008C3DF8" w:rsidRPr="00292C0D" w:rsidRDefault="008C3DF8" w:rsidP="008C3DF8">
            <w:pPr>
              <w:numPr>
                <w:ilvl w:val="0"/>
                <w:numId w:val="2"/>
              </w:numPr>
              <w:rPr>
                <w:rFonts w:asciiTheme="minorHAnsi" w:hAnsiTheme="minorHAnsi" w:cstheme="minorHAnsi"/>
                <w:color w:val="212121"/>
                <w:lang w:eastAsia="en-GB"/>
              </w:rPr>
            </w:pPr>
            <w:r w:rsidRPr="00811E87">
              <w:rPr>
                <w:rFonts w:asciiTheme="minorHAnsi" w:hAnsiTheme="minorHAnsi" w:cstheme="minorHAnsi"/>
                <w:color w:val="212121"/>
                <w:lang w:eastAsia="en-GB"/>
              </w:rPr>
              <w:t>CPD</w:t>
            </w:r>
            <w:r w:rsidRPr="00292C0D">
              <w:rPr>
                <w:rFonts w:asciiTheme="minorHAnsi" w:hAnsiTheme="minorHAnsi" w:cstheme="minorHAnsi"/>
                <w:color w:val="212121"/>
                <w:lang w:eastAsia="en-GB"/>
              </w:rPr>
              <w:t xml:space="preserve">, </w:t>
            </w:r>
            <w:r w:rsidRPr="00811E87">
              <w:rPr>
                <w:rFonts w:asciiTheme="minorHAnsi" w:hAnsiTheme="minorHAnsi" w:cstheme="minorHAnsi"/>
                <w:color w:val="212121"/>
                <w:lang w:eastAsia="en-GB"/>
              </w:rPr>
              <w:t>consultancy</w:t>
            </w:r>
            <w:r w:rsidRPr="00292C0D">
              <w:rPr>
                <w:rFonts w:asciiTheme="minorHAnsi" w:hAnsiTheme="minorHAnsi" w:cstheme="minorHAnsi"/>
                <w:color w:val="212121"/>
                <w:lang w:eastAsia="en-GB"/>
              </w:rPr>
              <w:t xml:space="preserve">, </w:t>
            </w:r>
            <w:r w:rsidRPr="00811E87">
              <w:rPr>
                <w:rFonts w:asciiTheme="minorHAnsi" w:hAnsiTheme="minorHAnsi" w:cstheme="minorHAnsi"/>
                <w:color w:val="212121"/>
                <w:lang w:eastAsia="en-GB"/>
              </w:rPr>
              <w:t>contract research</w:t>
            </w:r>
            <w:r w:rsidRPr="00292C0D">
              <w:rPr>
                <w:rFonts w:asciiTheme="minorHAnsi" w:hAnsiTheme="minorHAnsi" w:cstheme="minorHAnsi"/>
                <w:color w:val="212121"/>
                <w:lang w:eastAsia="en-GB"/>
              </w:rPr>
              <w:t xml:space="preserve">, </w:t>
            </w:r>
            <w:r w:rsidRPr="00811E87">
              <w:rPr>
                <w:rFonts w:asciiTheme="minorHAnsi" w:hAnsiTheme="minorHAnsi" w:cstheme="minorHAnsi"/>
                <w:color w:val="212121"/>
                <w:lang w:eastAsia="en-GB"/>
              </w:rPr>
              <w:t>other</w:t>
            </w:r>
            <w:r w:rsidRPr="00292C0D">
              <w:rPr>
                <w:rFonts w:asciiTheme="minorHAnsi" w:hAnsiTheme="minorHAnsi" w:cstheme="minorHAnsi"/>
                <w:color w:val="212121"/>
                <w:lang w:eastAsia="en-GB"/>
              </w:rPr>
              <w:t xml:space="preserve">, </w:t>
            </w:r>
            <w:r w:rsidRPr="00811E87">
              <w:rPr>
                <w:rFonts w:asciiTheme="minorHAnsi" w:hAnsiTheme="minorHAnsi" w:cstheme="minorHAnsi"/>
                <w:color w:val="212121"/>
                <w:lang w:eastAsia="en-GB"/>
              </w:rPr>
              <w:t>internal income</w:t>
            </w:r>
          </w:p>
        </w:tc>
        <w:tc>
          <w:tcPr>
            <w:tcW w:w="1486" w:type="dxa"/>
          </w:tcPr>
          <w:p w14:paraId="2A27BF42"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10%</w:t>
            </w:r>
          </w:p>
        </w:tc>
      </w:tr>
      <w:tr w:rsidR="008C3DF8" w:rsidRPr="00292C0D" w14:paraId="4F247C1E" w14:textId="77777777">
        <w:tc>
          <w:tcPr>
            <w:tcW w:w="2405" w:type="dxa"/>
          </w:tcPr>
          <w:p w14:paraId="40A71249"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811E87">
              <w:rPr>
                <w:rFonts w:asciiTheme="minorHAnsi" w:hAnsiTheme="minorHAnsi" w:cstheme="minorHAnsi"/>
                <w:color w:val="212121"/>
                <w:sz w:val="22"/>
                <w:szCs w:val="22"/>
              </w:rPr>
              <w:t>Teaching commitments</w:t>
            </w:r>
          </w:p>
        </w:tc>
        <w:tc>
          <w:tcPr>
            <w:tcW w:w="5125" w:type="dxa"/>
          </w:tcPr>
          <w:p w14:paraId="64754B71" w14:textId="77777777" w:rsidR="008C3DF8" w:rsidRPr="00292C0D" w:rsidRDefault="008C3DF8" w:rsidP="008C3DF8">
            <w:pPr>
              <w:pStyle w:val="ListParagraph"/>
              <w:numPr>
                <w:ilvl w:val="0"/>
                <w:numId w:val="5"/>
              </w:numPr>
              <w:spacing w:after="0" w:line="240" w:lineRule="auto"/>
              <w:rPr>
                <w:rFonts w:asciiTheme="minorHAnsi" w:hAnsiTheme="minorHAnsi" w:cstheme="minorHAnsi"/>
              </w:rPr>
            </w:pPr>
            <w:r w:rsidRPr="00292C0D">
              <w:rPr>
                <w:rFonts w:asciiTheme="minorHAnsi" w:eastAsia="Times New Roman" w:hAnsiTheme="minorHAnsi" w:cstheme="minorHAnsi"/>
                <w:color w:val="212121"/>
                <w:lang w:eastAsia="en-GB"/>
              </w:rPr>
              <w:t>UG, PGT, PGR, dissertation support</w:t>
            </w:r>
          </w:p>
        </w:tc>
        <w:tc>
          <w:tcPr>
            <w:tcW w:w="1486" w:type="dxa"/>
          </w:tcPr>
          <w:p w14:paraId="02DC0E7D"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15%</w:t>
            </w:r>
          </w:p>
        </w:tc>
      </w:tr>
      <w:tr w:rsidR="008C3DF8" w:rsidRPr="00292C0D" w14:paraId="32B1E6A0" w14:textId="77777777">
        <w:tc>
          <w:tcPr>
            <w:tcW w:w="2405" w:type="dxa"/>
          </w:tcPr>
          <w:p w14:paraId="45BA7945"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University commitments</w:t>
            </w:r>
          </w:p>
        </w:tc>
        <w:tc>
          <w:tcPr>
            <w:tcW w:w="5125" w:type="dxa"/>
          </w:tcPr>
          <w:p w14:paraId="1DCB2BE7" w14:textId="77777777" w:rsidR="008C3DF8" w:rsidRPr="00292C0D" w:rsidRDefault="008C3DF8" w:rsidP="008C3DF8">
            <w:pPr>
              <w:numPr>
                <w:ilvl w:val="0"/>
                <w:numId w:val="2"/>
              </w:numPr>
              <w:rPr>
                <w:rFonts w:asciiTheme="minorHAnsi" w:hAnsiTheme="minorHAnsi" w:cstheme="minorHAnsi"/>
                <w:color w:val="212121"/>
                <w:lang w:eastAsia="en-GB"/>
              </w:rPr>
            </w:pPr>
            <w:r w:rsidRPr="00292C0D">
              <w:rPr>
                <w:rFonts w:asciiTheme="minorHAnsi" w:hAnsiTheme="minorHAnsi" w:cstheme="minorHAnsi"/>
                <w:color w:val="212121"/>
                <w:lang w:eastAsia="en-GB"/>
              </w:rPr>
              <w:t>C</w:t>
            </w:r>
            <w:r w:rsidRPr="00811E87">
              <w:rPr>
                <w:rFonts w:asciiTheme="minorHAnsi" w:hAnsiTheme="minorHAnsi" w:cstheme="minorHAnsi"/>
                <w:color w:val="212121"/>
                <w:lang w:eastAsia="en-GB"/>
              </w:rPr>
              <w:t>ommittees</w:t>
            </w:r>
          </w:p>
          <w:p w14:paraId="165FFC9C" w14:textId="77777777" w:rsidR="008C3DF8" w:rsidRPr="00292C0D" w:rsidRDefault="008C3DF8" w:rsidP="008C3DF8">
            <w:pPr>
              <w:numPr>
                <w:ilvl w:val="0"/>
                <w:numId w:val="2"/>
              </w:numPr>
              <w:rPr>
                <w:rFonts w:asciiTheme="minorHAnsi" w:hAnsiTheme="minorHAnsi" w:cstheme="minorHAnsi"/>
                <w:color w:val="212121"/>
                <w:lang w:eastAsia="en-GB"/>
              </w:rPr>
            </w:pPr>
            <w:r w:rsidRPr="00811E87">
              <w:rPr>
                <w:rFonts w:asciiTheme="minorHAnsi" w:hAnsiTheme="minorHAnsi" w:cstheme="minorHAnsi"/>
                <w:color w:val="212121"/>
                <w:lang w:eastAsia="en-GB"/>
              </w:rPr>
              <w:t>other service eg mentoring</w:t>
            </w:r>
          </w:p>
          <w:p w14:paraId="7B6AAF48" w14:textId="77777777" w:rsidR="008C3DF8" w:rsidRPr="00292C0D" w:rsidRDefault="008C3DF8" w:rsidP="008C3DF8">
            <w:pPr>
              <w:numPr>
                <w:ilvl w:val="0"/>
                <w:numId w:val="2"/>
              </w:numPr>
              <w:rPr>
                <w:rFonts w:asciiTheme="minorHAnsi" w:hAnsiTheme="minorHAnsi" w:cstheme="minorHAnsi"/>
              </w:rPr>
            </w:pPr>
            <w:r w:rsidRPr="00292C0D">
              <w:rPr>
                <w:rFonts w:asciiTheme="minorHAnsi" w:hAnsiTheme="minorHAnsi" w:cstheme="minorHAnsi"/>
                <w:color w:val="212121"/>
                <w:lang w:eastAsia="en-GB"/>
              </w:rPr>
              <w:t>alignment to other research centres/groups</w:t>
            </w:r>
          </w:p>
        </w:tc>
        <w:tc>
          <w:tcPr>
            <w:tcW w:w="1486" w:type="dxa"/>
          </w:tcPr>
          <w:p w14:paraId="46D3495A"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sidRPr="00292C0D">
              <w:rPr>
                <w:rFonts w:asciiTheme="minorHAnsi" w:hAnsiTheme="minorHAnsi" w:cstheme="minorHAnsi"/>
                <w:sz w:val="22"/>
                <w:szCs w:val="22"/>
              </w:rPr>
              <w:t>5%</w:t>
            </w:r>
          </w:p>
        </w:tc>
      </w:tr>
    </w:tbl>
    <w:p w14:paraId="6DE9554C" w14:textId="77777777" w:rsidR="008C3DF8" w:rsidRDefault="008C3DF8" w:rsidP="008C3DF8">
      <w:pPr>
        <w:spacing w:after="375" w:line="240" w:lineRule="auto"/>
        <w:textAlignment w:val="baseline"/>
        <w:rPr>
          <w:rFonts w:eastAsia="Times New Roman" w:cs="Calibri"/>
          <w:color w:val="000000"/>
          <w:sz w:val="24"/>
          <w:szCs w:val="24"/>
          <w:lang w:eastAsia="en-GB"/>
        </w:rPr>
      </w:pPr>
    </w:p>
    <w:p w14:paraId="2B7A4843" w14:textId="77777777" w:rsidR="008C3DF8" w:rsidRDefault="008C3DF8" w:rsidP="008C3DF8">
      <w:pPr>
        <w:spacing w:after="375" w:line="240" w:lineRule="auto"/>
        <w:textAlignment w:val="baseline"/>
        <w:rPr>
          <w:rFonts w:eastAsia="Times New Roman" w:cs="Calibri"/>
          <w:color w:val="000000"/>
          <w:sz w:val="24"/>
          <w:szCs w:val="24"/>
          <w:lang w:eastAsia="en-GB"/>
        </w:rPr>
      </w:pPr>
      <w:r>
        <w:rPr>
          <w:rFonts w:eastAsia="Times New Roman" w:cs="Calibri"/>
          <w:color w:val="000000"/>
          <w:sz w:val="24"/>
          <w:szCs w:val="24"/>
          <w:lang w:eastAsia="en-GB"/>
        </w:rPr>
        <w:t>APTC staff metrics for evaluation (draft):</w:t>
      </w:r>
    </w:p>
    <w:tbl>
      <w:tblPr>
        <w:tblStyle w:val="TableGrid"/>
        <w:tblW w:w="0" w:type="auto"/>
        <w:tblLook w:val="04A0" w:firstRow="1" w:lastRow="0" w:firstColumn="1" w:lastColumn="0" w:noHBand="0" w:noVBand="1"/>
      </w:tblPr>
      <w:tblGrid>
        <w:gridCol w:w="2547"/>
        <w:gridCol w:w="5076"/>
        <w:gridCol w:w="1393"/>
      </w:tblGrid>
      <w:tr w:rsidR="008C3DF8" w:rsidRPr="00292C0D" w14:paraId="07092FC4" w14:textId="77777777">
        <w:tc>
          <w:tcPr>
            <w:tcW w:w="2547" w:type="dxa"/>
          </w:tcPr>
          <w:p w14:paraId="0D32EB5D" w14:textId="77777777" w:rsidR="008C3DF8" w:rsidRPr="00292C0D" w:rsidRDefault="008C3DF8">
            <w:pPr>
              <w:pStyle w:val="NormalWeb"/>
              <w:spacing w:beforeAutospacing="0" w:after="375" w:afterAutospacing="0"/>
              <w:textAlignment w:val="baseline"/>
              <w:rPr>
                <w:rFonts w:asciiTheme="minorHAnsi" w:hAnsiTheme="minorHAnsi" w:cstheme="minorHAnsi"/>
                <w:b/>
                <w:bCs/>
                <w:sz w:val="22"/>
                <w:szCs w:val="22"/>
              </w:rPr>
            </w:pPr>
            <w:r w:rsidRPr="00292C0D">
              <w:rPr>
                <w:rFonts w:asciiTheme="minorHAnsi" w:hAnsiTheme="minorHAnsi" w:cstheme="minorHAnsi"/>
                <w:b/>
                <w:bCs/>
                <w:sz w:val="22"/>
                <w:szCs w:val="22"/>
              </w:rPr>
              <w:lastRenderedPageBreak/>
              <w:t>Consideration</w:t>
            </w:r>
          </w:p>
        </w:tc>
        <w:tc>
          <w:tcPr>
            <w:tcW w:w="5076" w:type="dxa"/>
          </w:tcPr>
          <w:p w14:paraId="757C0B06" w14:textId="77777777" w:rsidR="008C3DF8" w:rsidRPr="00292C0D" w:rsidRDefault="008C3DF8">
            <w:pPr>
              <w:pStyle w:val="NormalWeb"/>
              <w:spacing w:beforeAutospacing="0" w:after="375" w:afterAutospacing="0"/>
              <w:textAlignment w:val="baseline"/>
              <w:rPr>
                <w:rFonts w:asciiTheme="minorHAnsi" w:hAnsiTheme="minorHAnsi" w:cstheme="minorHAnsi"/>
                <w:b/>
                <w:bCs/>
                <w:color w:val="212121"/>
                <w:sz w:val="22"/>
                <w:szCs w:val="22"/>
              </w:rPr>
            </w:pPr>
            <w:r w:rsidRPr="00292C0D">
              <w:rPr>
                <w:rFonts w:asciiTheme="minorHAnsi" w:hAnsiTheme="minorHAnsi" w:cstheme="minorHAnsi"/>
                <w:b/>
                <w:bCs/>
                <w:color w:val="212121"/>
                <w:sz w:val="22"/>
                <w:szCs w:val="22"/>
              </w:rPr>
              <w:t>Evaluation Criteria</w:t>
            </w:r>
          </w:p>
        </w:tc>
        <w:tc>
          <w:tcPr>
            <w:tcW w:w="1393" w:type="dxa"/>
          </w:tcPr>
          <w:p w14:paraId="32BFE6E2" w14:textId="77777777" w:rsidR="008C3DF8" w:rsidRPr="00292C0D" w:rsidRDefault="008C3DF8">
            <w:pPr>
              <w:pStyle w:val="NormalWeb"/>
              <w:spacing w:beforeAutospacing="0" w:after="375" w:afterAutospacing="0"/>
              <w:textAlignment w:val="baseline"/>
              <w:rPr>
                <w:rFonts w:asciiTheme="minorHAnsi" w:hAnsiTheme="minorHAnsi" w:cstheme="minorHAnsi"/>
                <w:b/>
                <w:bCs/>
                <w:sz w:val="22"/>
                <w:szCs w:val="22"/>
              </w:rPr>
            </w:pPr>
            <w:r w:rsidRPr="00292C0D">
              <w:rPr>
                <w:rFonts w:asciiTheme="minorHAnsi" w:hAnsiTheme="minorHAnsi" w:cstheme="minorHAnsi"/>
                <w:b/>
                <w:bCs/>
                <w:sz w:val="22"/>
                <w:szCs w:val="22"/>
              </w:rPr>
              <w:t>Contribution</w:t>
            </w:r>
          </w:p>
        </w:tc>
      </w:tr>
      <w:tr w:rsidR="008C3DF8" w:rsidRPr="00292C0D" w14:paraId="34DF54D0" w14:textId="77777777">
        <w:tc>
          <w:tcPr>
            <w:tcW w:w="2547" w:type="dxa"/>
          </w:tcPr>
          <w:p w14:paraId="067A2682"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Unique skillset</w:t>
            </w:r>
          </w:p>
        </w:tc>
        <w:tc>
          <w:tcPr>
            <w:tcW w:w="5076" w:type="dxa"/>
          </w:tcPr>
          <w:p w14:paraId="1723F477" w14:textId="77777777" w:rsidR="008C3DF8" w:rsidRDefault="008C3DF8" w:rsidP="008C3DF8">
            <w:pPr>
              <w:pStyle w:val="NormalWeb"/>
              <w:numPr>
                <w:ilvl w:val="0"/>
                <w:numId w:val="4"/>
              </w:numPr>
              <w:spacing w:beforeAutospacing="0" w:after="375" w:afterAutospacing="0"/>
              <w:ind w:left="357" w:hanging="357"/>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Facilities supported</w:t>
            </w:r>
          </w:p>
          <w:p w14:paraId="59662549" w14:textId="77777777" w:rsidR="008C3DF8" w:rsidRPr="00D60C7A" w:rsidRDefault="008C3DF8" w:rsidP="008C3DF8">
            <w:pPr>
              <w:pStyle w:val="NormalWeb"/>
              <w:numPr>
                <w:ilvl w:val="0"/>
                <w:numId w:val="4"/>
              </w:numPr>
              <w:spacing w:beforeAutospacing="0" w:after="375" w:afterAutospacing="0"/>
              <w:ind w:left="357" w:hanging="357"/>
              <w:contextualSpacing/>
              <w:textAlignment w:val="baseline"/>
              <w:rPr>
                <w:rFonts w:asciiTheme="minorHAnsi" w:hAnsiTheme="minorHAnsi" w:cstheme="minorBidi"/>
                <w:color w:val="212121"/>
                <w:sz w:val="22"/>
                <w:szCs w:val="22"/>
              </w:rPr>
            </w:pPr>
            <w:r w:rsidRPr="31E68B87">
              <w:rPr>
                <w:rFonts w:asciiTheme="minorHAnsi" w:hAnsiTheme="minorHAnsi" w:cstheme="minorBidi"/>
                <w:color w:val="212121"/>
                <w:sz w:val="22"/>
                <w:szCs w:val="22"/>
              </w:rPr>
              <w:t>Discipline expertise</w:t>
            </w:r>
          </w:p>
        </w:tc>
        <w:tc>
          <w:tcPr>
            <w:tcW w:w="1393" w:type="dxa"/>
          </w:tcPr>
          <w:p w14:paraId="3EB15A3B" w14:textId="77777777" w:rsidR="008C3DF8" w:rsidRDefault="008C3DF8">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40%</w:t>
            </w:r>
          </w:p>
        </w:tc>
      </w:tr>
      <w:tr w:rsidR="008C3DF8" w:rsidRPr="00292C0D" w14:paraId="6705D346" w14:textId="77777777">
        <w:tc>
          <w:tcPr>
            <w:tcW w:w="2547" w:type="dxa"/>
          </w:tcPr>
          <w:p w14:paraId="76C57F0F" w14:textId="77777777" w:rsidR="008C3DF8" w:rsidRDefault="008C3DF8">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Contribution to f</w:t>
            </w:r>
            <w:r w:rsidRPr="00292C0D">
              <w:rPr>
                <w:rFonts w:asciiTheme="minorHAnsi" w:hAnsiTheme="minorHAnsi" w:cstheme="minorHAnsi"/>
                <w:sz w:val="22"/>
                <w:szCs w:val="22"/>
              </w:rPr>
              <w:t>uture funding</w:t>
            </w:r>
            <w:r>
              <w:rPr>
                <w:rFonts w:asciiTheme="minorHAnsi" w:hAnsiTheme="minorHAnsi" w:cstheme="minorHAnsi"/>
                <w:sz w:val="22"/>
                <w:szCs w:val="22"/>
              </w:rPr>
              <w:t>/income</w:t>
            </w:r>
          </w:p>
        </w:tc>
        <w:tc>
          <w:tcPr>
            <w:tcW w:w="5076" w:type="dxa"/>
          </w:tcPr>
          <w:p w14:paraId="11A857F1" w14:textId="77777777" w:rsidR="008C3DF8" w:rsidRPr="00292C0D" w:rsidRDefault="008C3DF8" w:rsidP="008C3DF8">
            <w:pPr>
              <w:pStyle w:val="NormalWeb"/>
              <w:numPr>
                <w:ilvl w:val="0"/>
                <w:numId w:val="4"/>
              </w:numPr>
              <w:spacing w:beforeAutospacing="0" w:after="375" w:afterAutospacing="0"/>
              <w:ind w:left="357" w:hanging="357"/>
              <w:contextualSpacing/>
              <w:textAlignment w:val="baseline"/>
              <w:rPr>
                <w:rFonts w:asciiTheme="minorHAnsi" w:hAnsiTheme="minorHAnsi" w:cstheme="minorHAnsi"/>
                <w:color w:val="212121"/>
                <w:sz w:val="22"/>
                <w:szCs w:val="22"/>
              </w:rPr>
            </w:pPr>
            <w:r w:rsidRPr="00292C0D">
              <w:rPr>
                <w:rFonts w:asciiTheme="minorHAnsi" w:hAnsiTheme="minorHAnsi" w:cstheme="minorHAnsi"/>
                <w:color w:val="212121"/>
                <w:sz w:val="22"/>
                <w:szCs w:val="22"/>
              </w:rPr>
              <w:t>B</w:t>
            </w:r>
            <w:r w:rsidRPr="00811E87">
              <w:rPr>
                <w:rFonts w:asciiTheme="minorHAnsi" w:hAnsiTheme="minorHAnsi" w:cstheme="minorHAnsi"/>
                <w:color w:val="212121"/>
                <w:sz w:val="22"/>
                <w:szCs w:val="22"/>
              </w:rPr>
              <w:t xml:space="preserve">ids </w:t>
            </w:r>
            <w:commentRangeStart w:id="4"/>
            <w:r w:rsidRPr="00811E87">
              <w:rPr>
                <w:rFonts w:asciiTheme="minorHAnsi" w:hAnsiTheme="minorHAnsi" w:cstheme="minorHAnsi"/>
                <w:color w:val="212121"/>
                <w:sz w:val="22"/>
                <w:szCs w:val="22"/>
              </w:rPr>
              <w:t>underway</w:t>
            </w:r>
            <w:commentRangeEnd w:id="4"/>
            <w:r>
              <w:rPr>
                <w:rStyle w:val="CommentReference"/>
                <w:rFonts w:eastAsia="Calibri"/>
                <w:lang w:eastAsia="en-US"/>
              </w:rPr>
              <w:commentReference w:id="4"/>
            </w:r>
          </w:p>
          <w:p w14:paraId="024264D6" w14:textId="77777777" w:rsidR="008C3DF8" w:rsidRDefault="008C3DF8" w:rsidP="008C3DF8">
            <w:pPr>
              <w:pStyle w:val="NormalWeb"/>
              <w:numPr>
                <w:ilvl w:val="0"/>
                <w:numId w:val="4"/>
              </w:numPr>
              <w:spacing w:beforeAutospacing="0" w:after="375" w:afterAutospacing="0"/>
              <w:ind w:left="357" w:hanging="357"/>
              <w:contextualSpacing/>
              <w:textAlignment w:val="baseline"/>
              <w:rPr>
                <w:rFonts w:asciiTheme="minorHAnsi" w:hAnsiTheme="minorHAnsi" w:cstheme="minorBidi"/>
                <w:color w:val="212121"/>
                <w:sz w:val="22"/>
                <w:szCs w:val="22"/>
              </w:rPr>
            </w:pPr>
            <w:r w:rsidRPr="31E68B87">
              <w:rPr>
                <w:rFonts w:asciiTheme="minorHAnsi" w:hAnsiTheme="minorHAnsi" w:cstheme="minorBidi"/>
                <w:color w:val="212121"/>
                <w:sz w:val="22"/>
                <w:szCs w:val="22"/>
              </w:rPr>
              <w:t xml:space="preserve">Bids submitted but not yet reviewed by </w:t>
            </w:r>
            <w:commentRangeStart w:id="5"/>
            <w:r w:rsidRPr="31E68B87">
              <w:rPr>
                <w:rFonts w:asciiTheme="minorHAnsi" w:hAnsiTheme="minorHAnsi" w:cstheme="minorBidi"/>
                <w:color w:val="212121"/>
                <w:sz w:val="22"/>
                <w:szCs w:val="22"/>
              </w:rPr>
              <w:t>committee</w:t>
            </w:r>
            <w:commentRangeEnd w:id="5"/>
            <w:r>
              <w:rPr>
                <w:rStyle w:val="CommentReference"/>
                <w:rFonts w:eastAsia="Calibri"/>
              </w:rPr>
              <w:commentReference w:id="5"/>
            </w:r>
          </w:p>
          <w:p w14:paraId="482326A1" w14:textId="77777777" w:rsidR="008C3DF8" w:rsidRDefault="008C3DF8" w:rsidP="008C3DF8">
            <w:pPr>
              <w:pStyle w:val="NormalWeb"/>
              <w:numPr>
                <w:ilvl w:val="0"/>
                <w:numId w:val="4"/>
              </w:numPr>
              <w:spacing w:beforeAutospacing="0" w:after="375" w:afterAutospacing="0"/>
              <w:ind w:left="357" w:hanging="357"/>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Alignment to future CFPR research themes</w:t>
            </w:r>
          </w:p>
        </w:tc>
        <w:tc>
          <w:tcPr>
            <w:tcW w:w="1393" w:type="dxa"/>
          </w:tcPr>
          <w:p w14:paraId="078DD3DF" w14:textId="77777777" w:rsidR="008C3DF8" w:rsidRDefault="008C3DF8">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30</w:t>
            </w:r>
            <w:r w:rsidRPr="00292C0D">
              <w:rPr>
                <w:rFonts w:asciiTheme="minorHAnsi" w:hAnsiTheme="minorHAnsi" w:cstheme="minorHAnsi"/>
                <w:sz w:val="22"/>
                <w:szCs w:val="22"/>
              </w:rPr>
              <w:t>%</w:t>
            </w:r>
          </w:p>
        </w:tc>
      </w:tr>
      <w:tr w:rsidR="008C3DF8" w:rsidRPr="00292C0D" w14:paraId="658A7AB5" w14:textId="77777777">
        <w:tc>
          <w:tcPr>
            <w:tcW w:w="2547" w:type="dxa"/>
          </w:tcPr>
          <w:p w14:paraId="65870649" w14:textId="77777777" w:rsidR="008C3DF8" w:rsidRPr="00292C0D" w:rsidRDefault="008C3DF8">
            <w:pPr>
              <w:rPr>
                <w:rFonts w:asciiTheme="minorHAnsi" w:hAnsiTheme="minorHAnsi" w:cstheme="minorHAnsi"/>
                <w:color w:val="212121"/>
                <w:lang w:eastAsia="en-GB"/>
              </w:rPr>
            </w:pPr>
            <w:r>
              <w:rPr>
                <w:rFonts w:asciiTheme="minorHAnsi" w:hAnsiTheme="minorHAnsi" w:cstheme="minorHAnsi"/>
                <w:color w:val="212121"/>
                <w:lang w:eastAsia="en-GB"/>
              </w:rPr>
              <w:t>Contribution to r</w:t>
            </w:r>
            <w:r w:rsidRPr="00811E87">
              <w:rPr>
                <w:rFonts w:asciiTheme="minorHAnsi" w:hAnsiTheme="minorHAnsi" w:cstheme="minorHAnsi"/>
                <w:color w:val="212121"/>
                <w:lang w:eastAsia="en-GB"/>
              </w:rPr>
              <w:t>esearch outputs</w:t>
            </w:r>
          </w:p>
          <w:p w14:paraId="080900E7" w14:textId="77777777" w:rsidR="008C3DF8" w:rsidRPr="00292C0D" w:rsidRDefault="008C3DF8">
            <w:pPr>
              <w:rPr>
                <w:rFonts w:asciiTheme="minorHAnsi" w:hAnsiTheme="minorHAnsi" w:cstheme="minorHAnsi"/>
              </w:rPr>
            </w:pPr>
            <w:r w:rsidRPr="00292C0D">
              <w:rPr>
                <w:rFonts w:asciiTheme="minorHAnsi" w:hAnsiTheme="minorHAnsi" w:cstheme="minorHAnsi"/>
                <w:color w:val="212121"/>
                <w:lang w:eastAsia="en-GB"/>
              </w:rPr>
              <w:t>(last 3 years</w:t>
            </w:r>
            <w:r>
              <w:rPr>
                <w:rFonts w:asciiTheme="minorHAnsi" w:hAnsiTheme="minorHAnsi" w:cstheme="minorHAnsi"/>
                <w:color w:val="212121"/>
                <w:lang w:eastAsia="en-GB"/>
              </w:rPr>
              <w:t xml:space="preserve"> – attributed contribution</w:t>
            </w:r>
            <w:r w:rsidRPr="00292C0D">
              <w:rPr>
                <w:rFonts w:asciiTheme="minorHAnsi" w:hAnsiTheme="minorHAnsi" w:cstheme="minorHAnsi"/>
                <w:color w:val="212121"/>
                <w:lang w:eastAsia="en-GB"/>
              </w:rPr>
              <w:t>)</w:t>
            </w:r>
          </w:p>
        </w:tc>
        <w:tc>
          <w:tcPr>
            <w:tcW w:w="5076" w:type="dxa"/>
          </w:tcPr>
          <w:p w14:paraId="5C746459"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No. of papers</w:t>
            </w:r>
          </w:p>
          <w:p w14:paraId="783AA0A4"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Quality of papers</w:t>
            </w:r>
          </w:p>
          <w:p w14:paraId="7C31AC82" w14:textId="77777777" w:rsidR="008C3DF8" w:rsidRPr="00292C0D" w:rsidRDefault="008C3DF8" w:rsidP="008C3DF8">
            <w:pPr>
              <w:pStyle w:val="ListParagraph"/>
              <w:numPr>
                <w:ilvl w:val="0"/>
                <w:numId w:val="2"/>
              </w:numPr>
              <w:spacing w:after="0" w:line="240" w:lineRule="auto"/>
              <w:rPr>
                <w:rFonts w:asciiTheme="minorHAnsi" w:eastAsia="Times New Roman" w:hAnsiTheme="minorHAnsi" w:cstheme="minorHAnsi"/>
                <w:color w:val="212121"/>
                <w:lang w:eastAsia="en-GB"/>
              </w:rPr>
            </w:pPr>
            <w:r w:rsidRPr="00292C0D">
              <w:rPr>
                <w:rFonts w:asciiTheme="minorHAnsi" w:eastAsia="Times New Roman" w:hAnsiTheme="minorHAnsi" w:cstheme="minorHAnsi"/>
                <w:color w:val="212121"/>
                <w:lang w:eastAsia="en-GB"/>
              </w:rPr>
              <w:t>Conference presentations and keynote lectures</w:t>
            </w:r>
          </w:p>
          <w:p w14:paraId="18B3FDE0" w14:textId="77777777" w:rsidR="008C3DF8" w:rsidRPr="00DD570C" w:rsidRDefault="008C3DF8" w:rsidP="008C3DF8">
            <w:pPr>
              <w:pStyle w:val="ListParagraph"/>
              <w:numPr>
                <w:ilvl w:val="0"/>
                <w:numId w:val="2"/>
              </w:numPr>
              <w:spacing w:after="0" w:line="240" w:lineRule="auto"/>
              <w:rPr>
                <w:rFonts w:asciiTheme="minorHAnsi" w:eastAsia="Times New Roman" w:hAnsiTheme="minorHAnsi" w:cstheme="minorBidi"/>
                <w:color w:val="212121"/>
                <w:lang w:eastAsia="en-GB"/>
              </w:rPr>
            </w:pPr>
            <w:r w:rsidRPr="00292C0D">
              <w:rPr>
                <w:rFonts w:asciiTheme="minorHAnsi" w:eastAsia="Times New Roman" w:hAnsiTheme="minorHAnsi" w:cstheme="minorBidi"/>
                <w:color w:val="212121"/>
                <w:lang w:eastAsia="en-GB"/>
              </w:rPr>
              <w:t xml:space="preserve">Exhibition or </w:t>
            </w:r>
            <w:commentRangeStart w:id="6"/>
            <w:commentRangeStart w:id="7"/>
            <w:commentRangeStart w:id="8"/>
            <w:commentRangeStart w:id="9"/>
            <w:commentRangeStart w:id="10"/>
            <w:r w:rsidRPr="00292C0D">
              <w:rPr>
                <w:rFonts w:asciiTheme="minorHAnsi" w:eastAsia="Times New Roman" w:hAnsiTheme="minorHAnsi" w:cstheme="minorBidi"/>
                <w:color w:val="212121"/>
                <w:lang w:eastAsia="en-GB"/>
              </w:rPr>
              <w:t>artifact</w:t>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Pr>
                <w:rStyle w:val="CommentReference"/>
              </w:rPr>
              <w:commentReference w:id="9"/>
            </w:r>
            <w:commentRangeEnd w:id="10"/>
            <w:r>
              <w:rPr>
                <w:rStyle w:val="CommentReference"/>
              </w:rPr>
              <w:commentReference w:id="10"/>
            </w:r>
          </w:p>
        </w:tc>
        <w:tc>
          <w:tcPr>
            <w:tcW w:w="1393" w:type="dxa"/>
          </w:tcPr>
          <w:p w14:paraId="4C1F3D96"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15</w:t>
            </w:r>
            <w:r w:rsidRPr="00292C0D">
              <w:rPr>
                <w:rFonts w:asciiTheme="minorHAnsi" w:hAnsiTheme="minorHAnsi" w:cstheme="minorHAnsi"/>
                <w:sz w:val="22"/>
                <w:szCs w:val="22"/>
              </w:rPr>
              <w:t>%</w:t>
            </w:r>
          </w:p>
        </w:tc>
      </w:tr>
      <w:tr w:rsidR="008C3DF8" w:rsidRPr="00292C0D" w14:paraId="6F550C11" w14:textId="77777777">
        <w:tc>
          <w:tcPr>
            <w:tcW w:w="2547" w:type="dxa"/>
          </w:tcPr>
          <w:p w14:paraId="0C925C15"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color w:val="212121"/>
                <w:sz w:val="22"/>
                <w:szCs w:val="22"/>
              </w:rPr>
              <w:t>University</w:t>
            </w:r>
            <w:r w:rsidRPr="00811E87">
              <w:rPr>
                <w:rFonts w:asciiTheme="minorHAnsi" w:hAnsiTheme="minorHAnsi" w:cstheme="minorHAnsi"/>
                <w:color w:val="212121"/>
                <w:sz w:val="22"/>
                <w:szCs w:val="22"/>
              </w:rPr>
              <w:t xml:space="preserve"> commitments</w:t>
            </w:r>
          </w:p>
        </w:tc>
        <w:tc>
          <w:tcPr>
            <w:tcW w:w="5076" w:type="dxa"/>
          </w:tcPr>
          <w:p w14:paraId="65E33B70" w14:textId="77777777" w:rsidR="008C3DF8" w:rsidRDefault="008C3DF8" w:rsidP="008C3DF8">
            <w:pPr>
              <w:numPr>
                <w:ilvl w:val="0"/>
                <w:numId w:val="2"/>
              </w:numPr>
              <w:rPr>
                <w:rFonts w:asciiTheme="minorHAnsi" w:hAnsiTheme="minorHAnsi" w:cstheme="minorHAnsi"/>
                <w:color w:val="212121"/>
                <w:lang w:eastAsia="en-GB"/>
              </w:rPr>
            </w:pPr>
            <w:r w:rsidRPr="00292C0D">
              <w:rPr>
                <w:rFonts w:asciiTheme="minorHAnsi" w:hAnsiTheme="minorHAnsi" w:cstheme="minorHAnsi"/>
                <w:color w:val="212121"/>
                <w:lang w:eastAsia="en-GB"/>
              </w:rPr>
              <w:t xml:space="preserve">UG, PGT, PGR, dissertation support </w:t>
            </w:r>
          </w:p>
          <w:p w14:paraId="596C1F2A" w14:textId="77777777" w:rsidR="008C3DF8" w:rsidRPr="00292C0D" w:rsidRDefault="008C3DF8" w:rsidP="008C3DF8">
            <w:pPr>
              <w:numPr>
                <w:ilvl w:val="0"/>
                <w:numId w:val="2"/>
              </w:numPr>
              <w:rPr>
                <w:rFonts w:asciiTheme="minorHAnsi" w:hAnsiTheme="minorHAnsi" w:cstheme="minorHAnsi"/>
                <w:color w:val="212121"/>
                <w:lang w:eastAsia="en-GB"/>
              </w:rPr>
            </w:pPr>
            <w:r w:rsidRPr="00292C0D">
              <w:rPr>
                <w:rFonts w:asciiTheme="minorHAnsi" w:hAnsiTheme="minorHAnsi" w:cstheme="minorHAnsi"/>
                <w:color w:val="212121"/>
                <w:lang w:eastAsia="en-GB"/>
              </w:rPr>
              <w:t>C</w:t>
            </w:r>
            <w:r w:rsidRPr="00811E87">
              <w:rPr>
                <w:rFonts w:asciiTheme="minorHAnsi" w:hAnsiTheme="minorHAnsi" w:cstheme="minorHAnsi"/>
                <w:color w:val="212121"/>
                <w:lang w:eastAsia="en-GB"/>
              </w:rPr>
              <w:t>ommittees</w:t>
            </w:r>
          </w:p>
          <w:p w14:paraId="23F4622E" w14:textId="77777777" w:rsidR="008C3DF8" w:rsidRPr="00292C0D" w:rsidRDefault="008C3DF8" w:rsidP="008C3DF8">
            <w:pPr>
              <w:numPr>
                <w:ilvl w:val="0"/>
                <w:numId w:val="2"/>
              </w:numPr>
              <w:rPr>
                <w:rFonts w:asciiTheme="minorHAnsi" w:hAnsiTheme="minorHAnsi" w:cstheme="minorHAnsi"/>
                <w:color w:val="212121"/>
                <w:lang w:eastAsia="en-GB"/>
              </w:rPr>
            </w:pPr>
            <w:r w:rsidRPr="00811E87">
              <w:rPr>
                <w:rFonts w:asciiTheme="minorHAnsi" w:hAnsiTheme="minorHAnsi" w:cstheme="minorHAnsi"/>
                <w:color w:val="212121"/>
                <w:lang w:eastAsia="en-GB"/>
              </w:rPr>
              <w:t>other service eg mentoring</w:t>
            </w:r>
          </w:p>
          <w:p w14:paraId="716742F8" w14:textId="77777777" w:rsidR="008C3DF8" w:rsidRPr="00292C0D" w:rsidRDefault="008C3DF8" w:rsidP="008C3DF8">
            <w:pPr>
              <w:pStyle w:val="ListParagraph"/>
              <w:numPr>
                <w:ilvl w:val="0"/>
                <w:numId w:val="5"/>
              </w:numPr>
              <w:spacing w:after="0" w:line="240" w:lineRule="auto"/>
              <w:rPr>
                <w:rFonts w:asciiTheme="minorHAnsi" w:hAnsiTheme="minorHAnsi" w:cstheme="minorHAnsi"/>
              </w:rPr>
            </w:pPr>
            <w:r w:rsidRPr="00292C0D">
              <w:rPr>
                <w:rFonts w:asciiTheme="minorHAnsi" w:eastAsia="Times New Roman" w:hAnsiTheme="minorHAnsi" w:cstheme="minorHAnsi"/>
                <w:color w:val="212121"/>
                <w:lang w:eastAsia="en-GB"/>
              </w:rPr>
              <w:t>alignment to other research centres/groups</w:t>
            </w:r>
          </w:p>
        </w:tc>
        <w:tc>
          <w:tcPr>
            <w:tcW w:w="1393" w:type="dxa"/>
          </w:tcPr>
          <w:p w14:paraId="21811024" w14:textId="77777777" w:rsidR="008C3DF8" w:rsidRPr="00292C0D" w:rsidRDefault="008C3DF8">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15</w:t>
            </w:r>
            <w:r w:rsidRPr="00292C0D">
              <w:rPr>
                <w:rFonts w:asciiTheme="minorHAnsi" w:hAnsiTheme="minorHAnsi" w:cstheme="minorHAnsi"/>
                <w:sz w:val="22"/>
                <w:szCs w:val="22"/>
              </w:rPr>
              <w:t>%</w:t>
            </w:r>
          </w:p>
        </w:tc>
      </w:tr>
    </w:tbl>
    <w:p w14:paraId="3BC07C9C" w14:textId="77777777" w:rsidR="008C787B" w:rsidRDefault="008C787B" w:rsidP="00177813">
      <w:pPr>
        <w:spacing w:after="0" w:line="240" w:lineRule="auto"/>
        <w:ind w:left="-454"/>
        <w:rPr>
          <w:rFonts w:cstheme="minorHAnsi"/>
          <w:sz w:val="24"/>
          <w:szCs w:val="24"/>
        </w:rPr>
      </w:pPr>
    </w:p>
    <w:p w14:paraId="43C9F1FA" w14:textId="77777777" w:rsidR="00F42188" w:rsidRDefault="00F42188" w:rsidP="00F42188">
      <w:pPr>
        <w:pStyle w:val="NormalWeb"/>
        <w:spacing w:beforeAutospacing="0" w:after="0" w:afterAutospacing="0"/>
        <w:ind w:left="-426"/>
        <w:textAlignment w:val="baseline"/>
        <w:rPr>
          <w:rFonts w:asciiTheme="minorHAnsi" w:hAnsiTheme="minorHAnsi" w:cstheme="minorHAnsi"/>
          <w:color w:val="000000"/>
          <w:sz w:val="22"/>
          <w:szCs w:val="22"/>
          <w:shd w:val="clear" w:color="auto" w:fill="FFFFFF"/>
        </w:rPr>
      </w:pPr>
      <w:r w:rsidRPr="00482D39">
        <w:rPr>
          <w:rFonts w:asciiTheme="minorHAnsi" w:hAnsiTheme="minorHAnsi" w:cstheme="minorHAnsi"/>
          <w:color w:val="000000"/>
          <w:sz w:val="22"/>
          <w:szCs w:val="22"/>
          <w:shd w:val="clear" w:color="auto" w:fill="FFFFFF"/>
        </w:rPr>
        <w:t xml:space="preserve">A range of KPIs are regularly returned to Research England, these include: number of staff, research outputs, training and development, number of partnerships, bidding and income, case studies. The staff are familiar to reporting these metrics, therefore we propose using a similar </w:t>
      </w:r>
      <w:r>
        <w:rPr>
          <w:rFonts w:asciiTheme="minorHAnsi" w:hAnsiTheme="minorHAnsi" w:cstheme="minorHAnsi"/>
          <w:color w:val="000000"/>
          <w:sz w:val="22"/>
          <w:szCs w:val="22"/>
          <w:shd w:val="clear" w:color="auto" w:fill="FFFFFF"/>
        </w:rPr>
        <w:t>metrics to evaluate staff suitability for the future-facing roles</w:t>
      </w:r>
      <w:r w:rsidRPr="00482D39">
        <w:rPr>
          <w:rFonts w:asciiTheme="minorHAnsi" w:hAnsiTheme="minorHAnsi" w:cstheme="minorHAnsi"/>
          <w:color w:val="000000"/>
          <w:sz w:val="22"/>
          <w:szCs w:val="22"/>
          <w:shd w:val="clear" w:color="auto" w:fill="FFFFFF"/>
        </w:rPr>
        <w:t>. Extra emphasis has been placed on skills and contribution for the professional services and technical team</w:t>
      </w:r>
      <w:r>
        <w:rPr>
          <w:rFonts w:asciiTheme="minorHAnsi" w:hAnsiTheme="minorHAnsi" w:cstheme="minorHAnsi"/>
          <w:color w:val="000000"/>
          <w:sz w:val="22"/>
          <w:szCs w:val="22"/>
          <w:shd w:val="clear" w:color="auto" w:fill="FFFFFF"/>
        </w:rPr>
        <w:t>;</w:t>
      </w:r>
      <w:r w:rsidRPr="00482D39">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in contrast to</w:t>
      </w:r>
      <w:r w:rsidRPr="00482D39">
        <w:rPr>
          <w:rFonts w:asciiTheme="minorHAnsi" w:hAnsiTheme="minorHAnsi" w:cstheme="minorHAnsi"/>
          <w:color w:val="000000"/>
          <w:sz w:val="22"/>
          <w:szCs w:val="22"/>
          <w:shd w:val="clear" w:color="auto" w:fill="FFFFFF"/>
        </w:rPr>
        <w:t xml:space="preserve"> academic members where more emphasis is given to sustainability of the centre through income.</w:t>
      </w:r>
    </w:p>
    <w:p w14:paraId="3554E06F" w14:textId="77777777" w:rsidR="00F42188" w:rsidRPr="00482D39" w:rsidRDefault="00F42188" w:rsidP="00F42188">
      <w:pPr>
        <w:pStyle w:val="NormalWeb"/>
        <w:spacing w:beforeAutospacing="0" w:after="0" w:afterAutospacing="0"/>
        <w:ind w:left="-426"/>
        <w:textAlignment w:val="baseline"/>
        <w:rPr>
          <w:rFonts w:asciiTheme="minorHAnsi" w:hAnsiTheme="minorHAnsi" w:cstheme="minorHAnsi"/>
          <w:sz w:val="22"/>
          <w:szCs w:val="22"/>
        </w:rPr>
      </w:pPr>
    </w:p>
    <w:p w14:paraId="1432C949" w14:textId="77777777" w:rsidR="00F42188" w:rsidRPr="00482D39" w:rsidRDefault="00F42188" w:rsidP="00F42188">
      <w:pPr>
        <w:pStyle w:val="NormalWeb"/>
        <w:spacing w:beforeAutospacing="0" w:after="0" w:afterAutospacing="0"/>
        <w:ind w:left="-426"/>
        <w:textAlignment w:val="baseline"/>
        <w:rPr>
          <w:rFonts w:asciiTheme="minorHAnsi" w:hAnsiTheme="minorHAnsi" w:cstheme="minorHAnsi"/>
          <w:sz w:val="22"/>
          <w:szCs w:val="22"/>
        </w:rPr>
      </w:pPr>
      <w:r w:rsidRPr="00482D39">
        <w:rPr>
          <w:rFonts w:asciiTheme="minorHAnsi" w:hAnsiTheme="minorHAnsi" w:cstheme="minorHAnsi"/>
          <w:sz w:val="22"/>
          <w:szCs w:val="22"/>
        </w:rPr>
        <w:t>Prior to evaluation, affected staff will be consulted on the evaluation metrics listed below.  Relevant feedback will be accounted for in the final evaluation criteria.</w:t>
      </w:r>
    </w:p>
    <w:p w14:paraId="6CEF77E2" w14:textId="77777777" w:rsidR="00BA1DAE" w:rsidRPr="00177813" w:rsidRDefault="00BA1DAE" w:rsidP="00F42188">
      <w:pPr>
        <w:spacing w:after="0" w:line="240" w:lineRule="auto"/>
        <w:rPr>
          <w:rFonts w:cstheme="minorHAnsi"/>
          <w:sz w:val="24"/>
          <w:szCs w:val="24"/>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03461316" w14:textId="402940B9" w:rsidR="00177813" w:rsidRPr="00177813" w:rsidRDefault="00DE46EC" w:rsidP="00177813">
      <w:pPr>
        <w:spacing w:after="0" w:line="240" w:lineRule="auto"/>
        <w:ind w:left="-454"/>
        <w:rPr>
          <w:rFonts w:cstheme="minorHAnsi"/>
          <w:sz w:val="24"/>
          <w:szCs w:val="24"/>
        </w:rPr>
      </w:pPr>
      <w:r>
        <w:rPr>
          <w:rFonts w:cstheme="minorHAnsi"/>
          <w:sz w:val="24"/>
          <w:szCs w:val="24"/>
        </w:rPr>
        <w:t xml:space="preserve">The future business requirements have been </w:t>
      </w:r>
      <w:r w:rsidR="00C54223">
        <w:rPr>
          <w:rFonts w:cstheme="minorHAnsi"/>
          <w:sz w:val="24"/>
          <w:szCs w:val="24"/>
        </w:rPr>
        <w:t xml:space="preserve">confirmed by consultation with the Centre Director, School of Arts HoS, and CATE Dean for Research.  Technical staffing requirements have been confirmed with </w:t>
      </w:r>
      <w:r w:rsidR="001E73EF">
        <w:rPr>
          <w:rFonts w:cstheme="minorHAnsi"/>
          <w:sz w:val="24"/>
          <w:szCs w:val="24"/>
        </w:rPr>
        <w:t>CATE Director of Learning Resources, to ensure equipment and safety can be maintained</w:t>
      </w:r>
      <w:r w:rsidR="00A04781">
        <w:rPr>
          <w:rFonts w:cstheme="minorHAnsi"/>
          <w:sz w:val="24"/>
          <w:szCs w:val="24"/>
        </w:rPr>
        <w:t xml:space="preserve"> in support of practical research.</w:t>
      </w:r>
    </w:p>
    <w:p w14:paraId="3256D323" w14:textId="77777777" w:rsidR="00177813" w:rsidRPr="00177813" w:rsidRDefault="00177813" w:rsidP="00177813">
      <w:pPr>
        <w:spacing w:after="0" w:line="240" w:lineRule="auto"/>
        <w:ind w:left="-454"/>
        <w:rPr>
          <w:rFonts w:cstheme="minorHAnsi"/>
          <w:sz w:val="24"/>
          <w:szCs w:val="24"/>
        </w:rPr>
      </w:pPr>
    </w:p>
    <w:p w14:paraId="47EEBCA2" w14:textId="77777777" w:rsidR="00177813" w:rsidRPr="00177813" w:rsidRDefault="00177813" w:rsidP="00177813">
      <w:pPr>
        <w:spacing w:after="0" w:line="240" w:lineRule="auto"/>
        <w:ind w:left="-454"/>
        <w:rPr>
          <w:rFonts w:cstheme="minorHAnsi"/>
          <w:sz w:val="24"/>
          <w:szCs w:val="24"/>
        </w:rPr>
      </w:pPr>
      <w:r w:rsidRPr="00177813">
        <w:rPr>
          <w:rFonts w:asciiTheme="majorHAnsi" w:hAnsiTheme="majorHAnsi" w:cstheme="majorHAnsi"/>
          <w:color w:val="002060"/>
          <w:sz w:val="26"/>
          <w:szCs w:val="26"/>
        </w:rPr>
        <w:lastRenderedPageBreak/>
        <w:t>Assessing the activity from different perspectives</w:t>
      </w:r>
    </w:p>
    <w:p w14:paraId="2CC7784E"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 xml:space="preserve">Might your proposal impact people who identify with the protected groups below in the following contexts? </w:t>
      </w:r>
    </w:p>
    <w:p w14:paraId="7B5F1FEC" w14:textId="77777777" w:rsidR="00177813" w:rsidRPr="00177813" w:rsidRDefault="00177813" w:rsidP="00177813">
      <w:pPr>
        <w:numPr>
          <w:ilvl w:val="0"/>
          <w:numId w:val="1"/>
        </w:numPr>
        <w:spacing w:after="0" w:line="240" w:lineRule="auto"/>
        <w:contextualSpacing/>
        <w:rPr>
          <w:rFonts w:cstheme="minorHAnsi"/>
          <w:sz w:val="24"/>
          <w:szCs w:val="24"/>
        </w:rPr>
      </w:pPr>
      <w:r w:rsidRPr="00177813">
        <w:rPr>
          <w:rFonts w:cstheme="minorHAnsi"/>
          <w:sz w:val="24"/>
          <w:szCs w:val="24"/>
        </w:rPr>
        <w:t>Access to or participation in UWE Bristol Faculties or Professional Services?</w:t>
      </w:r>
    </w:p>
    <w:p w14:paraId="0B58ADE7" w14:textId="77777777" w:rsidR="00177813" w:rsidRPr="00177813" w:rsidRDefault="00177813" w:rsidP="00177813">
      <w:pPr>
        <w:numPr>
          <w:ilvl w:val="0"/>
          <w:numId w:val="1"/>
        </w:numPr>
        <w:spacing w:after="0" w:line="240" w:lineRule="auto"/>
        <w:contextualSpacing/>
        <w:rPr>
          <w:rFonts w:cstheme="minorHAnsi"/>
          <w:sz w:val="24"/>
          <w:szCs w:val="24"/>
        </w:rPr>
      </w:pPr>
      <w:r w:rsidRPr="00177813">
        <w:rPr>
          <w:rFonts w:cstheme="minorHAnsi"/>
          <w:sz w:val="24"/>
          <w:szCs w:val="24"/>
        </w:rPr>
        <w:t>Student experience, attainment or withdrawal?</w:t>
      </w:r>
    </w:p>
    <w:p w14:paraId="6414327C" w14:textId="77777777" w:rsidR="00177813" w:rsidRPr="00177813" w:rsidRDefault="00177813" w:rsidP="00177813">
      <w:pPr>
        <w:numPr>
          <w:ilvl w:val="0"/>
          <w:numId w:val="1"/>
        </w:numPr>
        <w:spacing w:after="0" w:line="240" w:lineRule="auto"/>
        <w:contextualSpacing/>
        <w:rPr>
          <w:rFonts w:cstheme="minorHAnsi"/>
          <w:sz w:val="24"/>
          <w:szCs w:val="24"/>
        </w:rPr>
      </w:pPr>
      <w:r w:rsidRPr="00177813">
        <w:rPr>
          <w:rFonts w:cstheme="minorHAnsi"/>
          <w:sz w:val="24"/>
          <w:szCs w:val="24"/>
        </w:rPr>
        <w:t>Staff experience, representation, or progression?</w:t>
      </w:r>
    </w:p>
    <w:p w14:paraId="75E1A865"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Explain why you have made that assessment and plan your response.</w:t>
      </w:r>
    </w:p>
    <w:p w14:paraId="6D06135D" w14:textId="77777777" w:rsidR="00177813" w:rsidRPr="00177813" w:rsidRDefault="00177813" w:rsidP="00177813">
      <w:pPr>
        <w:spacing w:after="0" w:line="240" w:lineRule="auto"/>
        <w:rPr>
          <w:rFonts w:cstheme="minorHAnsi"/>
          <w:b/>
          <w:sz w:val="24"/>
          <w:szCs w:val="24"/>
        </w:rPr>
      </w:pPr>
    </w:p>
    <w:p w14:paraId="62066A7F" w14:textId="77777777" w:rsidR="00CC389D" w:rsidRDefault="00CC389D" w:rsidP="00CC389D">
      <w:pPr>
        <w:spacing w:after="200" w:line="276" w:lineRule="auto"/>
        <w:jc w:val="center"/>
        <w:rPr>
          <w:rFonts w:cstheme="minorHAnsi"/>
          <w:b/>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1844"/>
        <w:gridCol w:w="2126"/>
        <w:gridCol w:w="3686"/>
        <w:gridCol w:w="2268"/>
        <w:gridCol w:w="1417"/>
        <w:gridCol w:w="992"/>
        <w:gridCol w:w="1843"/>
        <w:gridCol w:w="1080"/>
      </w:tblGrid>
      <w:tr w:rsidR="001A278C" w:rsidRPr="00177813" w14:paraId="0B397A6D" w14:textId="77777777" w:rsidTr="7470E5A9">
        <w:trPr>
          <w:trHeight w:val="420"/>
        </w:trPr>
        <w:tc>
          <w:tcPr>
            <w:tcW w:w="1844" w:type="dxa"/>
          </w:tcPr>
          <w:p w14:paraId="046F4667" w14:textId="77777777" w:rsidR="001A278C" w:rsidRPr="00177813" w:rsidRDefault="001A278C" w:rsidP="068062AC">
            <w:pPr>
              <w:spacing w:after="200" w:line="276" w:lineRule="auto"/>
              <w:rPr>
                <w:rFonts w:asciiTheme="minorHAnsi" w:eastAsiaTheme="minorEastAsia" w:hAnsiTheme="minorHAnsi" w:cstheme="minorBidi"/>
                <w:i/>
                <w:iCs/>
                <w:sz w:val="22"/>
                <w:szCs w:val="22"/>
              </w:rPr>
            </w:pPr>
          </w:p>
        </w:tc>
        <w:tc>
          <w:tcPr>
            <w:tcW w:w="2126" w:type="dxa"/>
          </w:tcPr>
          <w:p w14:paraId="2F2BA2A1" w14:textId="3FB6A9C2" w:rsidR="001A278C" w:rsidRPr="001A278C" w:rsidRDefault="001A278C" w:rsidP="068062AC">
            <w:pPr>
              <w:spacing w:after="200" w:line="276" w:lineRule="auto"/>
              <w:jc w:val="center"/>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 xml:space="preserve">Possible Positive   Impact on Groups              </w:t>
            </w:r>
            <w:r w:rsidRPr="068062AC">
              <w:rPr>
                <w:rFonts w:asciiTheme="minorHAnsi" w:eastAsiaTheme="minorEastAsia" w:hAnsiTheme="minorHAnsi" w:cstheme="minorBidi"/>
                <w:sz w:val="22"/>
                <w:szCs w:val="22"/>
              </w:rPr>
              <w:t>Include relevant data if possible</w:t>
            </w:r>
          </w:p>
        </w:tc>
        <w:tc>
          <w:tcPr>
            <w:tcW w:w="3686" w:type="dxa"/>
          </w:tcPr>
          <w:p w14:paraId="73616083" w14:textId="33E8C882" w:rsidR="001A278C" w:rsidRPr="00177813" w:rsidRDefault="001A278C" w:rsidP="068062AC">
            <w:pPr>
              <w:spacing w:after="200" w:line="276" w:lineRule="auto"/>
              <w:jc w:val="center"/>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 xml:space="preserve">Possible Negative Impact on Groups </w:t>
            </w:r>
            <w:r w:rsidRPr="068062AC">
              <w:rPr>
                <w:rFonts w:asciiTheme="minorHAnsi" w:eastAsiaTheme="minorEastAsia" w:hAnsiTheme="minorHAnsi" w:cstheme="minorBidi"/>
                <w:sz w:val="22"/>
                <w:szCs w:val="22"/>
              </w:rPr>
              <w:t>Include relevant data if possible</w:t>
            </w:r>
          </w:p>
        </w:tc>
        <w:tc>
          <w:tcPr>
            <w:tcW w:w="2268" w:type="dxa"/>
          </w:tcPr>
          <w:p w14:paraId="7C0403EE" w14:textId="18042DE5" w:rsidR="001A278C" w:rsidRPr="00177813" w:rsidRDefault="001A278C" w:rsidP="068062AC">
            <w:pPr>
              <w:spacing w:after="200" w:line="276" w:lineRule="auto"/>
              <w:jc w:val="center"/>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Actions Required</w:t>
            </w:r>
          </w:p>
        </w:tc>
        <w:tc>
          <w:tcPr>
            <w:tcW w:w="1417" w:type="dxa"/>
          </w:tcPr>
          <w:p w14:paraId="4117C81B" w14:textId="77777777" w:rsidR="001A278C" w:rsidRPr="00177813" w:rsidRDefault="001A278C" w:rsidP="068062AC">
            <w:pPr>
              <w:spacing w:after="200" w:line="276" w:lineRule="auto"/>
              <w:jc w:val="center"/>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Responsible Person</w:t>
            </w:r>
          </w:p>
        </w:tc>
        <w:tc>
          <w:tcPr>
            <w:tcW w:w="992" w:type="dxa"/>
          </w:tcPr>
          <w:p w14:paraId="48649D62" w14:textId="77777777" w:rsidR="001A278C" w:rsidRPr="00177813" w:rsidRDefault="001A278C" w:rsidP="068062AC">
            <w:pPr>
              <w:spacing w:after="200" w:line="276" w:lineRule="auto"/>
              <w:jc w:val="center"/>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Target date</w:t>
            </w:r>
          </w:p>
        </w:tc>
        <w:tc>
          <w:tcPr>
            <w:tcW w:w="1843" w:type="dxa"/>
          </w:tcPr>
          <w:p w14:paraId="56F68FD1" w14:textId="77777777" w:rsidR="001A278C" w:rsidRPr="00177813" w:rsidRDefault="001A278C" w:rsidP="068062AC">
            <w:pPr>
              <w:spacing w:after="200" w:line="276" w:lineRule="auto"/>
              <w:jc w:val="center"/>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Success indicators</w:t>
            </w:r>
          </w:p>
        </w:tc>
        <w:tc>
          <w:tcPr>
            <w:tcW w:w="1080" w:type="dxa"/>
          </w:tcPr>
          <w:p w14:paraId="4BF82F40" w14:textId="77777777" w:rsidR="001A278C" w:rsidRPr="00177813" w:rsidRDefault="001A278C" w:rsidP="068062AC">
            <w:pPr>
              <w:spacing w:after="200" w:line="276" w:lineRule="auto"/>
              <w:jc w:val="center"/>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Progress to date</w:t>
            </w:r>
          </w:p>
        </w:tc>
      </w:tr>
      <w:tr w:rsidR="001A278C" w:rsidRPr="00177813" w14:paraId="72D9730B" w14:textId="77777777" w:rsidTr="7470E5A9">
        <w:trPr>
          <w:trHeight w:val="570"/>
        </w:trPr>
        <w:tc>
          <w:tcPr>
            <w:tcW w:w="1844" w:type="dxa"/>
          </w:tcPr>
          <w:p w14:paraId="371A68B6"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All</w:t>
            </w:r>
            <w:r w:rsidRPr="068062AC">
              <w:rPr>
                <w:rFonts w:asciiTheme="minorHAnsi" w:eastAsiaTheme="minorEastAsia" w:hAnsiTheme="minorHAnsi" w:cstheme="minorBidi"/>
                <w:sz w:val="22"/>
                <w:szCs w:val="22"/>
              </w:rPr>
              <w:t xml:space="preserve"> (possible impacts affecting many groups)</w:t>
            </w:r>
          </w:p>
        </w:tc>
        <w:tc>
          <w:tcPr>
            <w:tcW w:w="2126" w:type="dxa"/>
          </w:tcPr>
          <w:p w14:paraId="028BBE24" w14:textId="6B16EAF1" w:rsidR="001A278C" w:rsidRPr="00177813" w:rsidRDefault="001A278C" w:rsidP="068062AC">
            <w:pPr>
              <w:spacing w:after="200" w:line="276" w:lineRule="auto"/>
              <w:rPr>
                <w:rFonts w:asciiTheme="minorHAnsi" w:eastAsiaTheme="minorEastAsia" w:hAnsiTheme="minorHAnsi" w:cstheme="minorBidi"/>
                <w:b/>
                <w:bCs/>
                <w:sz w:val="22"/>
                <w:szCs w:val="22"/>
              </w:rPr>
            </w:pPr>
          </w:p>
          <w:p w14:paraId="1FBE1209" w14:textId="4454E31C" w:rsidR="001A278C" w:rsidRPr="00177813" w:rsidRDefault="001A278C" w:rsidP="068062AC">
            <w:pPr>
              <w:spacing w:after="200" w:line="276" w:lineRule="auto"/>
              <w:rPr>
                <w:rFonts w:asciiTheme="minorHAnsi" w:eastAsiaTheme="minorEastAsia" w:hAnsiTheme="minorHAnsi" w:cstheme="minorBidi"/>
                <w:b/>
                <w:bCs/>
                <w:sz w:val="22"/>
                <w:szCs w:val="22"/>
              </w:rPr>
            </w:pPr>
          </w:p>
          <w:p w14:paraId="0777A44E" w14:textId="49D28FDB" w:rsidR="001A278C" w:rsidRPr="00177813" w:rsidRDefault="001A278C" w:rsidP="068062AC">
            <w:pPr>
              <w:spacing w:after="200" w:line="276" w:lineRule="auto"/>
              <w:rPr>
                <w:rFonts w:asciiTheme="minorHAnsi" w:eastAsiaTheme="minorEastAsia" w:hAnsiTheme="minorHAnsi" w:cstheme="minorBidi"/>
                <w:b/>
                <w:bCs/>
                <w:sz w:val="22"/>
                <w:szCs w:val="22"/>
              </w:rPr>
            </w:pPr>
          </w:p>
          <w:p w14:paraId="752B3197" w14:textId="42E699A9" w:rsidR="001A278C" w:rsidRPr="00177813" w:rsidRDefault="001A278C" w:rsidP="068062AC">
            <w:pPr>
              <w:spacing w:after="200" w:line="276" w:lineRule="auto"/>
              <w:rPr>
                <w:rFonts w:asciiTheme="minorHAnsi" w:eastAsiaTheme="minorEastAsia" w:hAnsiTheme="minorHAnsi" w:cstheme="minorBidi"/>
                <w:b/>
                <w:bCs/>
                <w:sz w:val="22"/>
                <w:szCs w:val="22"/>
              </w:rPr>
            </w:pPr>
          </w:p>
          <w:p w14:paraId="1E7AB639" w14:textId="48B95C36" w:rsidR="001A278C" w:rsidRPr="00177813" w:rsidRDefault="001A278C" w:rsidP="068062AC">
            <w:pPr>
              <w:spacing w:after="200" w:line="276" w:lineRule="auto"/>
              <w:rPr>
                <w:rFonts w:asciiTheme="minorHAnsi" w:eastAsiaTheme="minorEastAsia" w:hAnsiTheme="minorHAnsi" w:cstheme="minorBidi"/>
                <w:b/>
                <w:bCs/>
                <w:sz w:val="22"/>
                <w:szCs w:val="22"/>
              </w:rPr>
            </w:pPr>
          </w:p>
          <w:p w14:paraId="1A2D4193" w14:textId="48EEE690" w:rsidR="001A278C" w:rsidRPr="00177813" w:rsidRDefault="001A278C" w:rsidP="068062AC">
            <w:pPr>
              <w:spacing w:after="200" w:line="276" w:lineRule="auto"/>
              <w:rPr>
                <w:rFonts w:asciiTheme="minorHAnsi" w:eastAsiaTheme="minorEastAsia" w:hAnsiTheme="minorHAnsi" w:cstheme="minorBidi"/>
                <w:b/>
                <w:bCs/>
                <w:sz w:val="22"/>
                <w:szCs w:val="22"/>
              </w:rPr>
            </w:pPr>
          </w:p>
          <w:p w14:paraId="36D97C84" w14:textId="1D4932AC" w:rsidR="001A278C" w:rsidRPr="00177813" w:rsidRDefault="001A278C" w:rsidP="068062AC">
            <w:pPr>
              <w:spacing w:after="200" w:line="276" w:lineRule="auto"/>
              <w:rPr>
                <w:rFonts w:asciiTheme="minorHAnsi" w:eastAsiaTheme="minorEastAsia" w:hAnsiTheme="minorHAnsi" w:cstheme="minorBidi"/>
                <w:b/>
                <w:bCs/>
                <w:sz w:val="22"/>
                <w:szCs w:val="22"/>
              </w:rPr>
            </w:pPr>
          </w:p>
          <w:p w14:paraId="7F808384" w14:textId="6843FFD7" w:rsidR="001A278C" w:rsidRPr="00177813" w:rsidRDefault="32FA59D5"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Changes in line management can bring positive opportunities for both staff member and manager</w:t>
            </w:r>
          </w:p>
          <w:p w14:paraId="0E1C7EC2" w14:textId="1E175B0F" w:rsidR="001A278C" w:rsidRPr="00177813" w:rsidRDefault="001A278C" w:rsidP="068062AC">
            <w:pPr>
              <w:spacing w:after="200" w:line="276" w:lineRule="auto"/>
              <w:rPr>
                <w:rFonts w:asciiTheme="minorHAnsi" w:eastAsiaTheme="minorEastAsia" w:hAnsiTheme="minorHAnsi" w:cstheme="minorBidi"/>
                <w:b/>
                <w:bCs/>
                <w:sz w:val="22"/>
                <w:szCs w:val="22"/>
              </w:rPr>
            </w:pPr>
          </w:p>
        </w:tc>
        <w:tc>
          <w:tcPr>
            <w:tcW w:w="3686" w:type="dxa"/>
          </w:tcPr>
          <w:p w14:paraId="32CD627D" w14:textId="1E9881A6" w:rsidR="001A278C" w:rsidRPr="00177813" w:rsidRDefault="00276EDB"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Staff FTE reduction will likely lead to redundancies.</w:t>
            </w:r>
          </w:p>
          <w:p w14:paraId="2388552E" w14:textId="1C83D479" w:rsidR="001A278C" w:rsidRPr="00177813" w:rsidRDefault="60C296E3"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Change can lead to increased stress/anxiety</w:t>
            </w:r>
          </w:p>
          <w:p w14:paraId="6F4DBC06" w14:textId="63ADD18E" w:rsidR="001A278C" w:rsidRPr="00177813" w:rsidRDefault="001A278C" w:rsidP="068062AC">
            <w:pPr>
              <w:spacing w:after="200" w:line="276" w:lineRule="auto"/>
              <w:rPr>
                <w:rFonts w:asciiTheme="minorHAnsi" w:eastAsiaTheme="minorEastAsia" w:hAnsiTheme="minorHAnsi" w:cstheme="minorBidi"/>
                <w:sz w:val="22"/>
                <w:szCs w:val="22"/>
              </w:rPr>
            </w:pPr>
          </w:p>
          <w:p w14:paraId="1CA54946" w14:textId="43195A77" w:rsidR="001A278C" w:rsidRPr="00177813" w:rsidRDefault="001A278C" w:rsidP="068062AC">
            <w:pPr>
              <w:spacing w:after="200" w:line="276" w:lineRule="auto"/>
              <w:rPr>
                <w:rFonts w:asciiTheme="minorHAnsi" w:eastAsiaTheme="minorEastAsia" w:hAnsiTheme="minorHAnsi" w:cstheme="minorBidi"/>
                <w:sz w:val="22"/>
                <w:szCs w:val="22"/>
              </w:rPr>
            </w:pPr>
          </w:p>
          <w:p w14:paraId="1BA8F43D" w14:textId="2733EE82" w:rsidR="001A278C" w:rsidRPr="00177813" w:rsidRDefault="001A278C" w:rsidP="068062AC">
            <w:pPr>
              <w:spacing w:after="200" w:line="276" w:lineRule="auto"/>
              <w:rPr>
                <w:rFonts w:asciiTheme="minorHAnsi" w:eastAsiaTheme="minorEastAsia" w:hAnsiTheme="minorHAnsi" w:cstheme="minorBidi"/>
                <w:sz w:val="22"/>
                <w:szCs w:val="22"/>
              </w:rPr>
            </w:pPr>
          </w:p>
          <w:p w14:paraId="67770EFB" w14:textId="5DAC26B3" w:rsidR="001A278C" w:rsidRPr="00177813" w:rsidRDefault="356FFB26"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Changes to line management can lead to increased stress/anxiety.</w:t>
            </w:r>
          </w:p>
        </w:tc>
        <w:tc>
          <w:tcPr>
            <w:tcW w:w="2268" w:type="dxa"/>
          </w:tcPr>
          <w:p w14:paraId="59AC45AE" w14:textId="788A9547" w:rsidR="001A278C" w:rsidRPr="00177813" w:rsidRDefault="00276EDB"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 xml:space="preserve">Staff facing redundancy will be </w:t>
            </w:r>
            <w:r w:rsidR="00B647E7" w:rsidRPr="068062AC">
              <w:rPr>
                <w:rFonts w:asciiTheme="minorHAnsi" w:eastAsiaTheme="minorEastAsia" w:hAnsiTheme="minorHAnsi" w:cstheme="minorBidi"/>
                <w:sz w:val="22"/>
                <w:szCs w:val="22"/>
              </w:rPr>
              <w:t>placed in the UWE redeployment pool</w:t>
            </w:r>
            <w:r w:rsidR="004F3947" w:rsidRPr="068062AC">
              <w:rPr>
                <w:rFonts w:asciiTheme="minorHAnsi" w:eastAsiaTheme="minorEastAsia" w:hAnsiTheme="minorHAnsi" w:cstheme="minorBidi"/>
                <w:sz w:val="22"/>
                <w:szCs w:val="22"/>
              </w:rPr>
              <w:t>.</w:t>
            </w:r>
          </w:p>
          <w:p w14:paraId="0FAC0608" w14:textId="09D436C5" w:rsidR="001A278C" w:rsidRPr="00177813" w:rsidRDefault="1E4D609B"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All staff to be reminded of the support available through HoS and </w:t>
            </w:r>
            <w:r w:rsidRPr="068062AC">
              <w:rPr>
                <w:rFonts w:asciiTheme="minorHAnsi" w:eastAsiaTheme="minorEastAsia" w:hAnsiTheme="minorHAnsi" w:cstheme="minorBidi"/>
                <w:sz w:val="22"/>
                <w:szCs w:val="22"/>
              </w:rPr>
              <w:lastRenderedPageBreak/>
              <w:t>management team but also HR and EAP</w:t>
            </w:r>
          </w:p>
          <w:p w14:paraId="46FF5DE4" w14:textId="0B2F9B47" w:rsidR="001A278C" w:rsidRPr="00177813" w:rsidRDefault="4B3C6F03"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As above</w:t>
            </w:r>
          </w:p>
        </w:tc>
        <w:tc>
          <w:tcPr>
            <w:tcW w:w="1417" w:type="dxa"/>
          </w:tcPr>
          <w:p w14:paraId="3B4A9D3C" w14:textId="73673EF1" w:rsidR="001A278C" w:rsidRPr="00177813" w:rsidRDefault="004F3947"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Shortlist + interview chair</w:t>
            </w:r>
          </w:p>
          <w:p w14:paraId="36FE6315" w14:textId="5BF4E2C9" w:rsidR="001A278C" w:rsidRPr="00177813" w:rsidRDefault="001A278C" w:rsidP="068062AC">
            <w:pPr>
              <w:spacing w:after="200" w:line="276" w:lineRule="auto"/>
              <w:rPr>
                <w:rFonts w:asciiTheme="minorHAnsi" w:eastAsiaTheme="minorEastAsia" w:hAnsiTheme="minorHAnsi" w:cstheme="minorBidi"/>
                <w:sz w:val="22"/>
                <w:szCs w:val="22"/>
              </w:rPr>
            </w:pPr>
          </w:p>
          <w:p w14:paraId="27B69741" w14:textId="02F18788" w:rsidR="001A278C" w:rsidRPr="00177813" w:rsidRDefault="14B30E50"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Line Manager</w:t>
            </w:r>
          </w:p>
          <w:p w14:paraId="087968D8" w14:textId="653A705A" w:rsidR="001A278C" w:rsidRPr="00177813" w:rsidRDefault="001A278C" w:rsidP="068062AC">
            <w:pPr>
              <w:spacing w:after="200" w:line="276" w:lineRule="auto"/>
              <w:rPr>
                <w:rFonts w:asciiTheme="minorHAnsi" w:eastAsiaTheme="minorEastAsia" w:hAnsiTheme="minorHAnsi" w:cstheme="minorBidi"/>
                <w:sz w:val="22"/>
                <w:szCs w:val="22"/>
              </w:rPr>
            </w:pPr>
          </w:p>
          <w:p w14:paraId="08EEE8A9" w14:textId="18D40FAD" w:rsidR="001A278C" w:rsidRPr="00177813" w:rsidRDefault="001A278C" w:rsidP="068062AC">
            <w:pPr>
              <w:spacing w:after="200" w:line="276" w:lineRule="auto"/>
              <w:rPr>
                <w:rFonts w:asciiTheme="minorHAnsi" w:eastAsiaTheme="minorEastAsia" w:hAnsiTheme="minorHAnsi" w:cstheme="minorBidi"/>
                <w:sz w:val="22"/>
                <w:szCs w:val="22"/>
              </w:rPr>
            </w:pPr>
          </w:p>
          <w:p w14:paraId="4DC1DFE0" w14:textId="30F104FD" w:rsidR="001A278C" w:rsidRPr="00177813" w:rsidRDefault="48A01926"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Line Manager</w:t>
            </w:r>
          </w:p>
        </w:tc>
        <w:tc>
          <w:tcPr>
            <w:tcW w:w="992" w:type="dxa"/>
          </w:tcPr>
          <w:p w14:paraId="20B4B9B4" w14:textId="4F2C65F4" w:rsidR="001A278C" w:rsidRPr="00177813" w:rsidRDefault="004F3947"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TBC</w:t>
            </w:r>
          </w:p>
          <w:p w14:paraId="364B5E3F" w14:textId="558F5C69" w:rsidR="001A278C" w:rsidRPr="00177813" w:rsidRDefault="001A278C" w:rsidP="068062AC">
            <w:pPr>
              <w:spacing w:after="200" w:line="276" w:lineRule="auto"/>
              <w:rPr>
                <w:rFonts w:asciiTheme="minorHAnsi" w:eastAsiaTheme="minorEastAsia" w:hAnsiTheme="minorHAnsi" w:cstheme="minorBidi"/>
                <w:sz w:val="22"/>
                <w:szCs w:val="22"/>
              </w:rPr>
            </w:pPr>
          </w:p>
          <w:p w14:paraId="37AF950C" w14:textId="63E321F4" w:rsidR="001A278C" w:rsidRPr="00177813" w:rsidRDefault="001A278C" w:rsidP="068062AC">
            <w:pPr>
              <w:spacing w:after="200" w:line="276" w:lineRule="auto"/>
              <w:rPr>
                <w:rFonts w:asciiTheme="minorHAnsi" w:eastAsiaTheme="minorEastAsia" w:hAnsiTheme="minorHAnsi" w:cstheme="minorBidi"/>
                <w:sz w:val="22"/>
                <w:szCs w:val="22"/>
              </w:rPr>
            </w:pPr>
          </w:p>
          <w:p w14:paraId="21B66B5E" w14:textId="39DF666D" w:rsidR="001A278C" w:rsidRPr="00177813" w:rsidRDefault="5EBE8089"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TBC</w:t>
            </w:r>
          </w:p>
        </w:tc>
        <w:tc>
          <w:tcPr>
            <w:tcW w:w="1843" w:type="dxa"/>
          </w:tcPr>
          <w:p w14:paraId="3FE5A8BE" w14:textId="036B269F" w:rsidR="001A278C" w:rsidRPr="00177813" w:rsidRDefault="001A278C" w:rsidP="068062AC">
            <w:pPr>
              <w:spacing w:after="200" w:line="276" w:lineRule="auto"/>
              <w:rPr>
                <w:rFonts w:asciiTheme="minorHAnsi" w:eastAsiaTheme="minorEastAsia" w:hAnsiTheme="minorHAnsi" w:cstheme="minorBidi"/>
                <w:sz w:val="22"/>
                <w:szCs w:val="22"/>
              </w:rPr>
            </w:pPr>
          </w:p>
          <w:p w14:paraId="0C06959E" w14:textId="24B592FA" w:rsidR="001A278C" w:rsidRPr="00177813" w:rsidRDefault="001A278C" w:rsidP="068062AC">
            <w:pPr>
              <w:spacing w:after="200" w:line="276" w:lineRule="auto"/>
              <w:rPr>
                <w:rFonts w:asciiTheme="minorHAnsi" w:eastAsiaTheme="minorEastAsia" w:hAnsiTheme="minorHAnsi" w:cstheme="minorBidi"/>
                <w:sz w:val="22"/>
                <w:szCs w:val="22"/>
              </w:rPr>
            </w:pPr>
          </w:p>
          <w:p w14:paraId="6E6FAFBE" w14:textId="7BB5CF8D" w:rsidR="001A278C" w:rsidRPr="00177813" w:rsidRDefault="001A278C" w:rsidP="068062AC">
            <w:pPr>
              <w:spacing w:after="200" w:line="276" w:lineRule="auto"/>
              <w:rPr>
                <w:rFonts w:asciiTheme="minorHAnsi" w:eastAsiaTheme="minorEastAsia" w:hAnsiTheme="minorHAnsi" w:cstheme="minorBidi"/>
                <w:sz w:val="22"/>
                <w:szCs w:val="22"/>
              </w:rPr>
            </w:pPr>
          </w:p>
          <w:p w14:paraId="2D23B0E2" w14:textId="47434C3A" w:rsidR="001A278C" w:rsidRPr="00177813" w:rsidRDefault="5EBE8089"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know where to get independent support</w:t>
            </w:r>
          </w:p>
          <w:p w14:paraId="09085E50" w14:textId="6B028AD1" w:rsidR="001A278C" w:rsidRPr="00177813" w:rsidRDefault="001A278C" w:rsidP="068062AC">
            <w:pPr>
              <w:spacing w:after="200" w:line="276" w:lineRule="auto"/>
              <w:rPr>
                <w:rFonts w:asciiTheme="minorHAnsi" w:eastAsiaTheme="minorEastAsia" w:hAnsiTheme="minorHAnsi" w:cstheme="minorBidi"/>
                <w:sz w:val="22"/>
                <w:szCs w:val="22"/>
              </w:rPr>
            </w:pPr>
          </w:p>
          <w:p w14:paraId="6E41CA90" w14:textId="133EBC48" w:rsidR="001A278C" w:rsidRPr="00177813" w:rsidRDefault="4E9DD38B"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feel supported and able to raise their concerns.</w:t>
            </w:r>
          </w:p>
        </w:tc>
        <w:tc>
          <w:tcPr>
            <w:tcW w:w="1080" w:type="dxa"/>
          </w:tcPr>
          <w:p w14:paraId="6D04F936"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274B7753" w14:textId="77777777" w:rsidTr="7470E5A9">
        <w:trPr>
          <w:trHeight w:val="537"/>
        </w:trPr>
        <w:tc>
          <w:tcPr>
            <w:tcW w:w="1844" w:type="dxa"/>
          </w:tcPr>
          <w:p w14:paraId="1B1F5287" w14:textId="77777777" w:rsidR="001A278C" w:rsidRPr="00177813" w:rsidRDefault="001A278C" w:rsidP="068062AC">
            <w:pPr>
              <w:tabs>
                <w:tab w:val="center" w:pos="1097"/>
              </w:tabs>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 xml:space="preserve">Age </w:t>
            </w:r>
            <w:r w:rsidRPr="068062AC">
              <w:rPr>
                <w:rFonts w:asciiTheme="minorHAnsi" w:eastAsiaTheme="minorEastAsia" w:hAnsiTheme="minorHAnsi" w:cstheme="minorBidi"/>
                <w:sz w:val="22"/>
                <w:szCs w:val="22"/>
              </w:rPr>
              <w:t>(older people, younger people)</w:t>
            </w:r>
          </w:p>
        </w:tc>
        <w:tc>
          <w:tcPr>
            <w:tcW w:w="2126" w:type="dxa"/>
          </w:tcPr>
          <w:p w14:paraId="4BF281F5" w14:textId="6C14B04B" w:rsidR="001A278C" w:rsidRPr="00177813" w:rsidRDefault="00E42D71"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Younger staff may feel </w:t>
            </w:r>
            <w:r w:rsidR="006119D8" w:rsidRPr="068062AC">
              <w:rPr>
                <w:rFonts w:asciiTheme="minorHAnsi" w:eastAsiaTheme="minorEastAsia" w:hAnsiTheme="minorHAnsi" w:cstheme="minorBidi"/>
                <w:sz w:val="22"/>
                <w:szCs w:val="22"/>
              </w:rPr>
              <w:t>greater ability to adapt to the proposed changes.</w:t>
            </w:r>
          </w:p>
        </w:tc>
        <w:tc>
          <w:tcPr>
            <w:tcW w:w="3686" w:type="dxa"/>
          </w:tcPr>
          <w:p w14:paraId="0E446C33" w14:textId="1605DAF5" w:rsidR="001A278C" w:rsidRPr="00177813" w:rsidRDefault="006119D8"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Older staff may feel unable to adapt to proposed changes</w:t>
            </w:r>
            <w:r w:rsidR="005E6CB2" w:rsidRPr="068062AC">
              <w:rPr>
                <w:rFonts w:asciiTheme="minorHAnsi" w:eastAsiaTheme="minorEastAsia" w:hAnsiTheme="minorHAnsi" w:cstheme="minorBidi"/>
                <w:sz w:val="22"/>
                <w:szCs w:val="22"/>
              </w:rPr>
              <w:t>, depending on alignment to future research themes.</w:t>
            </w:r>
          </w:p>
        </w:tc>
        <w:tc>
          <w:tcPr>
            <w:tcW w:w="2268" w:type="dxa"/>
          </w:tcPr>
          <w:p w14:paraId="73448FB5" w14:textId="38762E78" w:rsidR="001A278C" w:rsidRPr="00177813" w:rsidRDefault="008C4848"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Ensure all candidates are consulted on the assessment criteria and proposed future structure.</w:t>
            </w:r>
          </w:p>
        </w:tc>
        <w:tc>
          <w:tcPr>
            <w:tcW w:w="1417" w:type="dxa"/>
          </w:tcPr>
          <w:p w14:paraId="284A174E" w14:textId="674610C3" w:rsidR="008C4848" w:rsidRPr="00177813" w:rsidRDefault="008C4848"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Chris English</w:t>
            </w:r>
          </w:p>
        </w:tc>
        <w:tc>
          <w:tcPr>
            <w:tcW w:w="992" w:type="dxa"/>
          </w:tcPr>
          <w:p w14:paraId="3D6CCB40" w14:textId="5A05045A" w:rsidR="001A278C" w:rsidRPr="00177813" w:rsidRDefault="008C4848"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TBC</w:t>
            </w:r>
          </w:p>
        </w:tc>
        <w:tc>
          <w:tcPr>
            <w:tcW w:w="1843" w:type="dxa"/>
          </w:tcPr>
          <w:p w14:paraId="11BE2DC5" w14:textId="2D56930C" w:rsidR="001A278C" w:rsidRPr="00177813" w:rsidRDefault="008C4848"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Consultation </w:t>
            </w:r>
            <w:r w:rsidR="00BA5BA2" w:rsidRPr="068062AC">
              <w:rPr>
                <w:rFonts w:asciiTheme="minorHAnsi" w:eastAsiaTheme="minorEastAsia" w:hAnsiTheme="minorHAnsi" w:cstheme="minorBidi"/>
                <w:sz w:val="22"/>
                <w:szCs w:val="22"/>
              </w:rPr>
              <w:t>sought and appropriate changes made (if necessary).</w:t>
            </w:r>
          </w:p>
        </w:tc>
        <w:tc>
          <w:tcPr>
            <w:tcW w:w="1080" w:type="dxa"/>
          </w:tcPr>
          <w:p w14:paraId="47EE9809"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6ABB1214" w14:textId="77777777" w:rsidTr="7470E5A9">
        <w:trPr>
          <w:trHeight w:val="532"/>
        </w:trPr>
        <w:tc>
          <w:tcPr>
            <w:tcW w:w="1844" w:type="dxa"/>
          </w:tcPr>
          <w:p w14:paraId="152D6DC4"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Disability</w:t>
            </w:r>
            <w:r w:rsidRPr="068062AC">
              <w:rPr>
                <w:rFonts w:asciiTheme="minorHAnsi" w:eastAsiaTheme="minorEastAsia" w:hAnsiTheme="minorHAnsi" w:cstheme="minorBidi"/>
                <w:sz w:val="22"/>
                <w:szCs w:val="22"/>
              </w:rPr>
              <w:t>, including mental health and non-visible disabilities</w:t>
            </w:r>
          </w:p>
        </w:tc>
        <w:tc>
          <w:tcPr>
            <w:tcW w:w="2126" w:type="dxa"/>
          </w:tcPr>
          <w:p w14:paraId="443AE639" w14:textId="6F9E8ACE" w:rsidR="001A278C" w:rsidRPr="00177813" w:rsidRDefault="51A79891" w:rsidP="068062AC">
            <w:pPr>
              <w:spacing w:after="160" w:line="257"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This staff group are likely to have existing adjustments pertaining to their current roles.  These would need to be revisited in relation to any new or revised role</w:t>
            </w:r>
            <w:r w:rsidR="167A7837" w:rsidRPr="068062AC">
              <w:rPr>
                <w:rFonts w:asciiTheme="minorHAnsi" w:eastAsiaTheme="minorEastAsia" w:hAnsiTheme="minorHAnsi" w:cstheme="minorBidi"/>
                <w:sz w:val="22"/>
                <w:szCs w:val="22"/>
              </w:rPr>
              <w:t>.</w:t>
            </w:r>
          </w:p>
        </w:tc>
        <w:tc>
          <w:tcPr>
            <w:tcW w:w="3686" w:type="dxa"/>
          </w:tcPr>
          <w:p w14:paraId="34334475" w14:textId="36FB047F" w:rsidR="001A278C" w:rsidRPr="00177813" w:rsidRDefault="737A1686" w:rsidP="068062AC">
            <w:pPr>
              <w:spacing w:after="160" w:line="257"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Reasonable adjustment to the change process may be required, for instance changes to selection process, more time given for selection tasks and possible interview support if applicable.</w:t>
            </w:r>
          </w:p>
          <w:p w14:paraId="47C17C00" w14:textId="489F1255" w:rsidR="001A278C" w:rsidRPr="00177813" w:rsidRDefault="001A278C" w:rsidP="068062AC">
            <w:pPr>
              <w:spacing w:after="160" w:line="257" w:lineRule="auto"/>
              <w:rPr>
                <w:rFonts w:asciiTheme="minorHAnsi" w:eastAsiaTheme="minorEastAsia" w:hAnsiTheme="minorHAnsi" w:cstheme="minorBidi"/>
                <w:sz w:val="22"/>
                <w:szCs w:val="22"/>
              </w:rPr>
            </w:pPr>
          </w:p>
          <w:p w14:paraId="5EAFB5EF" w14:textId="5E342BD8" w:rsidR="001A278C" w:rsidRPr="00177813" w:rsidRDefault="001A278C" w:rsidP="068062AC">
            <w:pPr>
              <w:spacing w:after="160" w:line="257" w:lineRule="auto"/>
              <w:rPr>
                <w:rFonts w:asciiTheme="minorHAnsi" w:eastAsiaTheme="minorEastAsia" w:hAnsiTheme="minorHAnsi" w:cstheme="minorBidi"/>
                <w:sz w:val="22"/>
                <w:szCs w:val="22"/>
              </w:rPr>
            </w:pPr>
          </w:p>
          <w:p w14:paraId="6C09F475" w14:textId="53C6DE5F" w:rsidR="001A278C" w:rsidRPr="00177813" w:rsidRDefault="001A278C" w:rsidP="068062AC">
            <w:pPr>
              <w:spacing w:after="160" w:line="257" w:lineRule="auto"/>
              <w:rPr>
                <w:rFonts w:asciiTheme="minorHAnsi" w:eastAsiaTheme="minorEastAsia" w:hAnsiTheme="minorHAnsi" w:cstheme="minorBidi"/>
                <w:sz w:val="22"/>
                <w:szCs w:val="22"/>
              </w:rPr>
            </w:pPr>
          </w:p>
          <w:p w14:paraId="6733647B" w14:textId="4D50025F" w:rsidR="001A278C" w:rsidRPr="00177813" w:rsidRDefault="737A1686" w:rsidP="068062AC">
            <w:pPr>
              <w:spacing w:after="160" w:line="257"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Certain groups of disabled staff (i.e. blind, dyslexic) could experience </w:t>
            </w:r>
            <w:r w:rsidRPr="068062AC">
              <w:rPr>
                <w:rFonts w:asciiTheme="minorHAnsi" w:eastAsiaTheme="minorEastAsia" w:hAnsiTheme="minorHAnsi" w:cstheme="minorBidi"/>
                <w:sz w:val="22"/>
                <w:szCs w:val="22"/>
              </w:rPr>
              <w:lastRenderedPageBreak/>
              <w:t>problems accessing communications in various forms.</w:t>
            </w:r>
          </w:p>
          <w:p w14:paraId="50939E7D" w14:textId="2BDE2B3B" w:rsidR="001A278C" w:rsidRPr="00177813" w:rsidRDefault="737A1686" w:rsidP="068062AC">
            <w:pPr>
              <w:spacing w:after="160" w:line="257"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Managers must work closely with colleagues within the new facility to assess access and accessibility and ensure adjustments are anticipated and implemented</w:t>
            </w:r>
          </w:p>
          <w:p w14:paraId="42A7F404" w14:textId="66E2A06F" w:rsidR="001A278C" w:rsidRPr="00177813" w:rsidRDefault="00BA5BA2" w:rsidP="068062AC">
            <w:pPr>
              <w:spacing w:after="200" w:line="276" w:lineRule="auto"/>
              <w:rPr>
                <w:rFonts w:asciiTheme="minorHAnsi" w:eastAsiaTheme="minorEastAsia" w:hAnsiTheme="minorHAnsi" w:cstheme="minorBidi"/>
                <w:sz w:val="22"/>
                <w:szCs w:val="22"/>
              </w:rPr>
            </w:pPr>
            <w:commentRangeStart w:id="11"/>
            <w:r w:rsidRPr="068062AC">
              <w:rPr>
                <w:rFonts w:asciiTheme="minorHAnsi" w:eastAsiaTheme="minorEastAsia" w:hAnsiTheme="minorHAnsi" w:cstheme="minorBidi"/>
                <w:sz w:val="22"/>
                <w:szCs w:val="22"/>
              </w:rPr>
              <w:t xml:space="preserve">Change </w:t>
            </w:r>
            <w:r w:rsidR="00376AF9" w:rsidRPr="068062AC">
              <w:rPr>
                <w:rFonts w:asciiTheme="minorHAnsi" w:eastAsiaTheme="minorEastAsia" w:hAnsiTheme="minorHAnsi" w:cstheme="minorBidi"/>
                <w:sz w:val="22"/>
                <w:szCs w:val="22"/>
              </w:rPr>
              <w:t>can lead to increased stress/anxiety</w:t>
            </w:r>
            <w:r w:rsidR="00BF3A71" w:rsidRPr="068062AC">
              <w:rPr>
                <w:rFonts w:asciiTheme="minorHAnsi" w:eastAsiaTheme="minorEastAsia" w:hAnsiTheme="minorHAnsi" w:cstheme="minorBidi"/>
                <w:sz w:val="22"/>
                <w:szCs w:val="22"/>
              </w:rPr>
              <w:t>.</w:t>
            </w:r>
            <w:commentRangeEnd w:id="11"/>
            <w:r>
              <w:rPr>
                <w:rStyle w:val="CommentReference"/>
              </w:rPr>
              <w:commentReference w:id="11"/>
            </w:r>
          </w:p>
        </w:tc>
        <w:tc>
          <w:tcPr>
            <w:tcW w:w="2268" w:type="dxa"/>
          </w:tcPr>
          <w:p w14:paraId="5C15D8BF" w14:textId="49A70BCC" w:rsidR="6594C4B8" w:rsidRDefault="6594C4B8"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Review reasonable adjustments already in place with individuals at 1-2-1 meetings to identify what support is required during the change process and in the new structure</w:t>
            </w:r>
          </w:p>
          <w:p w14:paraId="2D7053B2" w14:textId="44D02861" w:rsidR="6594C4B8" w:rsidRDefault="6594C4B8"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 </w:t>
            </w:r>
          </w:p>
          <w:p w14:paraId="59465FAA" w14:textId="354EFA27" w:rsidR="6594C4B8" w:rsidRDefault="64096851" w:rsidP="068062AC">
            <w:pPr>
              <w:spacing w:after="200" w:line="276" w:lineRule="auto"/>
              <w:rPr>
                <w:rFonts w:asciiTheme="minorHAnsi" w:eastAsiaTheme="minorEastAsia" w:hAnsiTheme="minorHAnsi" w:cstheme="minorBidi"/>
                <w:sz w:val="22"/>
                <w:szCs w:val="22"/>
              </w:rPr>
            </w:pPr>
            <w:r w:rsidRPr="7470E5A9">
              <w:rPr>
                <w:rFonts w:asciiTheme="minorHAnsi" w:eastAsiaTheme="minorEastAsia" w:hAnsiTheme="minorHAnsi" w:cstheme="minorBidi"/>
                <w:sz w:val="22"/>
                <w:szCs w:val="22"/>
              </w:rPr>
              <w:t xml:space="preserve">Line managers to ensure all staff are briefed and kept </w:t>
            </w:r>
            <w:r w:rsidR="2C2066E4" w:rsidRPr="7470E5A9">
              <w:rPr>
                <w:rFonts w:asciiTheme="minorHAnsi" w:eastAsiaTheme="minorEastAsia" w:hAnsiTheme="minorHAnsi" w:cstheme="minorBidi"/>
                <w:sz w:val="22"/>
                <w:szCs w:val="22"/>
              </w:rPr>
              <w:t xml:space="preserve">up to </w:t>
            </w:r>
            <w:r w:rsidR="2C2066E4" w:rsidRPr="7470E5A9">
              <w:rPr>
                <w:rFonts w:asciiTheme="minorHAnsi" w:eastAsiaTheme="minorEastAsia" w:hAnsiTheme="minorHAnsi" w:cstheme="minorBidi"/>
                <w:sz w:val="22"/>
                <w:szCs w:val="22"/>
              </w:rPr>
              <w:lastRenderedPageBreak/>
              <w:t>date</w:t>
            </w:r>
            <w:r w:rsidRPr="7470E5A9">
              <w:rPr>
                <w:rFonts w:asciiTheme="minorHAnsi" w:eastAsiaTheme="minorEastAsia" w:hAnsiTheme="minorHAnsi" w:cstheme="minorBidi"/>
                <w:sz w:val="22"/>
                <w:szCs w:val="22"/>
              </w:rPr>
              <w:t xml:space="preserve"> throughout the change process using forms of communication appropriate to their individual team member needs</w:t>
            </w:r>
          </w:p>
          <w:p w14:paraId="597AAADC" w14:textId="77777777" w:rsidR="001A278C" w:rsidRDefault="00662976"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UWE change management process will be followed.  </w:t>
            </w:r>
            <w:r w:rsidR="00BF3A71" w:rsidRPr="068062AC">
              <w:rPr>
                <w:rFonts w:asciiTheme="minorHAnsi" w:eastAsiaTheme="minorEastAsia" w:hAnsiTheme="minorHAnsi" w:cstheme="minorBidi"/>
                <w:sz w:val="22"/>
                <w:szCs w:val="22"/>
              </w:rPr>
              <w:t xml:space="preserve">Staff </w:t>
            </w:r>
            <w:r w:rsidR="00E403A3" w:rsidRPr="068062AC">
              <w:rPr>
                <w:rFonts w:asciiTheme="minorHAnsi" w:eastAsiaTheme="minorEastAsia" w:hAnsiTheme="minorHAnsi" w:cstheme="minorBidi"/>
                <w:sz w:val="22"/>
                <w:szCs w:val="22"/>
              </w:rPr>
              <w:t xml:space="preserve">will be signposted to EAP and MyndUp </w:t>
            </w:r>
            <w:r w:rsidRPr="068062AC">
              <w:rPr>
                <w:rFonts w:asciiTheme="minorHAnsi" w:eastAsiaTheme="minorEastAsia" w:hAnsiTheme="minorHAnsi" w:cstheme="minorBidi"/>
                <w:sz w:val="22"/>
                <w:szCs w:val="22"/>
              </w:rPr>
              <w:t xml:space="preserve">during the consultation, </w:t>
            </w:r>
            <w:r w:rsidR="00E403A3" w:rsidRPr="068062AC">
              <w:rPr>
                <w:rFonts w:asciiTheme="minorHAnsi" w:eastAsiaTheme="minorEastAsia" w:hAnsiTheme="minorHAnsi" w:cstheme="minorBidi"/>
                <w:sz w:val="22"/>
                <w:szCs w:val="22"/>
              </w:rPr>
              <w:t xml:space="preserve">to support them through </w:t>
            </w:r>
            <w:r w:rsidRPr="068062AC">
              <w:rPr>
                <w:rFonts w:asciiTheme="minorHAnsi" w:eastAsiaTheme="minorEastAsia" w:hAnsiTheme="minorHAnsi" w:cstheme="minorBidi"/>
                <w:sz w:val="22"/>
                <w:szCs w:val="22"/>
              </w:rPr>
              <w:t>the change process.</w:t>
            </w:r>
          </w:p>
          <w:p w14:paraId="37FF4433" w14:textId="13D8AB2C" w:rsidR="00CF255B" w:rsidRPr="00177813" w:rsidRDefault="00CF255B"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See attached wellbeing action plan.</w:t>
            </w:r>
          </w:p>
        </w:tc>
        <w:tc>
          <w:tcPr>
            <w:tcW w:w="1417" w:type="dxa"/>
          </w:tcPr>
          <w:p w14:paraId="56E825B4" w14:textId="3539B90E" w:rsidR="001A278C" w:rsidRPr="00177813" w:rsidRDefault="08DE8344"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 xml:space="preserve">Line Manager &amp; </w:t>
            </w:r>
            <w:r w:rsidR="00662976" w:rsidRPr="068062AC">
              <w:rPr>
                <w:rFonts w:asciiTheme="minorHAnsi" w:eastAsiaTheme="minorEastAsia" w:hAnsiTheme="minorHAnsi" w:cstheme="minorBidi"/>
                <w:sz w:val="22"/>
                <w:szCs w:val="22"/>
              </w:rPr>
              <w:t>Chris English</w:t>
            </w:r>
          </w:p>
        </w:tc>
        <w:tc>
          <w:tcPr>
            <w:tcW w:w="992" w:type="dxa"/>
          </w:tcPr>
          <w:p w14:paraId="22FB47AE" w14:textId="586A4BB2" w:rsidR="001A278C" w:rsidRPr="00177813" w:rsidRDefault="00662976"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TBC</w:t>
            </w:r>
          </w:p>
        </w:tc>
        <w:tc>
          <w:tcPr>
            <w:tcW w:w="1843" w:type="dxa"/>
          </w:tcPr>
          <w:p w14:paraId="141C0B36" w14:textId="133EBC48" w:rsidR="001A278C" w:rsidRPr="00177813" w:rsidRDefault="5C27E3B6"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feel supported and able to raise their concerns.</w:t>
            </w:r>
          </w:p>
          <w:p w14:paraId="1CF99729" w14:textId="35658A5F" w:rsidR="001A278C" w:rsidRPr="00177813" w:rsidRDefault="001A278C" w:rsidP="068062AC">
            <w:pPr>
              <w:spacing w:after="200" w:line="276" w:lineRule="auto"/>
              <w:rPr>
                <w:rFonts w:asciiTheme="minorHAnsi" w:eastAsiaTheme="minorEastAsia" w:hAnsiTheme="minorHAnsi" w:cstheme="minorBidi"/>
                <w:sz w:val="22"/>
                <w:szCs w:val="22"/>
              </w:rPr>
            </w:pPr>
          </w:p>
        </w:tc>
        <w:tc>
          <w:tcPr>
            <w:tcW w:w="1080" w:type="dxa"/>
          </w:tcPr>
          <w:p w14:paraId="2E28B52C"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226E7D79" w14:textId="77777777" w:rsidTr="7470E5A9">
        <w:trPr>
          <w:trHeight w:val="539"/>
        </w:trPr>
        <w:tc>
          <w:tcPr>
            <w:tcW w:w="1844" w:type="dxa"/>
          </w:tcPr>
          <w:p w14:paraId="25B172D7" w14:textId="77777777" w:rsidR="001A278C" w:rsidRPr="00177813" w:rsidRDefault="001A278C" w:rsidP="068062AC">
            <w:pPr>
              <w:spacing w:after="200" w:line="276" w:lineRule="auto"/>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Women and men</w:t>
            </w:r>
          </w:p>
        </w:tc>
        <w:tc>
          <w:tcPr>
            <w:tcW w:w="2126" w:type="dxa"/>
          </w:tcPr>
          <w:p w14:paraId="46B4B791"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3686" w:type="dxa"/>
          </w:tcPr>
          <w:p w14:paraId="50F25431" w14:textId="0058E107" w:rsidR="001A278C" w:rsidRPr="00177813" w:rsidRDefault="000318E0"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Many of the current staff are employed on fractional contracts – this supports </w:t>
            </w:r>
            <w:r w:rsidR="00AF48D0" w:rsidRPr="068062AC">
              <w:rPr>
                <w:rFonts w:asciiTheme="minorHAnsi" w:eastAsiaTheme="minorEastAsia" w:hAnsiTheme="minorHAnsi" w:cstheme="minorBidi"/>
                <w:sz w:val="22"/>
                <w:szCs w:val="22"/>
              </w:rPr>
              <w:t>child/caring responsibilities.</w:t>
            </w:r>
          </w:p>
        </w:tc>
        <w:tc>
          <w:tcPr>
            <w:tcW w:w="2268" w:type="dxa"/>
          </w:tcPr>
          <w:p w14:paraId="522E291D" w14:textId="25AF2300" w:rsidR="001A278C" w:rsidRPr="00177813" w:rsidRDefault="00AF48D0"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Although roles are costed at full-FTE, applicants will be able to </w:t>
            </w:r>
            <w:r w:rsidR="003D76EE" w:rsidRPr="068062AC">
              <w:rPr>
                <w:rFonts w:asciiTheme="minorHAnsi" w:eastAsiaTheme="minorEastAsia" w:hAnsiTheme="minorHAnsi" w:cstheme="minorBidi"/>
                <w:sz w:val="22"/>
                <w:szCs w:val="22"/>
              </w:rPr>
              <w:t>state their preference to a fractional contract.</w:t>
            </w:r>
          </w:p>
        </w:tc>
        <w:tc>
          <w:tcPr>
            <w:tcW w:w="1417" w:type="dxa"/>
          </w:tcPr>
          <w:p w14:paraId="4FEC0DB5" w14:textId="3AD7DBB5" w:rsidR="001A278C" w:rsidRPr="00177813" w:rsidRDefault="002172A4"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Interview + shortlist chair</w:t>
            </w:r>
          </w:p>
        </w:tc>
        <w:tc>
          <w:tcPr>
            <w:tcW w:w="992" w:type="dxa"/>
          </w:tcPr>
          <w:p w14:paraId="2DD6C03B" w14:textId="4B4FDA49" w:rsidR="001A278C" w:rsidRPr="00177813" w:rsidRDefault="002172A4"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TBC</w:t>
            </w:r>
          </w:p>
        </w:tc>
        <w:tc>
          <w:tcPr>
            <w:tcW w:w="1843" w:type="dxa"/>
          </w:tcPr>
          <w:p w14:paraId="22996B5B" w14:textId="7D7BC833" w:rsidR="001A278C" w:rsidRPr="00177813" w:rsidRDefault="00B92610"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appointed according to their preference where possible to meet the business needs.</w:t>
            </w:r>
          </w:p>
        </w:tc>
        <w:tc>
          <w:tcPr>
            <w:tcW w:w="1080" w:type="dxa"/>
          </w:tcPr>
          <w:p w14:paraId="72B84651"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038FEC6E" w14:textId="77777777" w:rsidTr="7470E5A9">
        <w:trPr>
          <w:trHeight w:val="810"/>
        </w:trPr>
        <w:tc>
          <w:tcPr>
            <w:tcW w:w="1844" w:type="dxa"/>
          </w:tcPr>
          <w:p w14:paraId="03D0621A"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lastRenderedPageBreak/>
              <w:t>Trans and non-binary people</w:t>
            </w:r>
            <w:r w:rsidRPr="068062AC">
              <w:rPr>
                <w:rFonts w:asciiTheme="minorHAnsi" w:eastAsiaTheme="minorEastAsia" w:hAnsiTheme="minorHAnsi" w:cstheme="minorBidi"/>
                <w:sz w:val="22"/>
                <w:szCs w:val="22"/>
              </w:rPr>
              <w:t>, including gender reassignment</w:t>
            </w:r>
          </w:p>
        </w:tc>
        <w:tc>
          <w:tcPr>
            <w:tcW w:w="2126" w:type="dxa"/>
          </w:tcPr>
          <w:p w14:paraId="0FC6D6B7"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3686" w:type="dxa"/>
          </w:tcPr>
          <w:p w14:paraId="14C7B73F" w14:textId="47A0FD62" w:rsidR="001A278C" w:rsidRPr="00177813" w:rsidRDefault="779D0187" w:rsidP="068062AC">
            <w:pPr>
              <w:spacing w:after="200" w:line="276" w:lineRule="auto"/>
              <w:rPr>
                <w:rFonts w:asciiTheme="minorHAnsi" w:eastAsiaTheme="minorEastAsia" w:hAnsiTheme="minorHAnsi" w:cstheme="minorBidi"/>
                <w:sz w:val="22"/>
                <w:szCs w:val="22"/>
              </w:rPr>
            </w:pPr>
            <w:r w:rsidRPr="7470E5A9">
              <w:rPr>
                <w:rFonts w:asciiTheme="minorHAnsi" w:eastAsiaTheme="minorEastAsia" w:hAnsiTheme="minorHAnsi" w:cstheme="minorBidi"/>
                <w:sz w:val="22"/>
                <w:szCs w:val="22"/>
              </w:rPr>
              <w:t xml:space="preserve">Trans and non-binary staff could experience anxiety </w:t>
            </w:r>
            <w:r w:rsidR="258DD4BC" w:rsidRPr="7470E5A9">
              <w:rPr>
                <w:rFonts w:asciiTheme="minorHAnsi" w:eastAsiaTheme="minorEastAsia" w:hAnsiTheme="minorHAnsi" w:cstheme="minorBidi"/>
                <w:sz w:val="22"/>
                <w:szCs w:val="22"/>
              </w:rPr>
              <w:t>stress or</w:t>
            </w:r>
            <w:r w:rsidRPr="7470E5A9">
              <w:rPr>
                <w:rFonts w:asciiTheme="minorHAnsi" w:eastAsiaTheme="minorEastAsia" w:hAnsiTheme="minorHAnsi" w:cstheme="minorBidi"/>
                <w:sz w:val="22"/>
                <w:szCs w:val="22"/>
              </w:rPr>
              <w:t xml:space="preserve"> worry about changing line managers and / or moving to a new team where their reassignment status may not be respected.</w:t>
            </w:r>
          </w:p>
          <w:p w14:paraId="0CEBF237" w14:textId="0FA5A128" w:rsidR="001A278C" w:rsidRPr="00177813" w:rsidRDefault="001A278C" w:rsidP="068062AC">
            <w:pPr>
              <w:spacing w:after="200" w:line="276" w:lineRule="auto"/>
              <w:rPr>
                <w:rFonts w:asciiTheme="minorHAnsi" w:eastAsiaTheme="minorEastAsia" w:hAnsiTheme="minorHAnsi" w:cstheme="minorBidi"/>
                <w:sz w:val="22"/>
                <w:szCs w:val="22"/>
              </w:rPr>
            </w:pPr>
          </w:p>
          <w:p w14:paraId="12B2EA22" w14:textId="0F4BB3EA" w:rsidR="001A278C" w:rsidRPr="00177813" w:rsidRDefault="001A278C" w:rsidP="068062AC">
            <w:pPr>
              <w:spacing w:after="200" w:line="276" w:lineRule="auto"/>
              <w:rPr>
                <w:rFonts w:asciiTheme="minorHAnsi" w:eastAsiaTheme="minorEastAsia" w:hAnsiTheme="minorHAnsi" w:cstheme="minorBidi"/>
                <w:sz w:val="22"/>
                <w:szCs w:val="22"/>
              </w:rPr>
            </w:pPr>
          </w:p>
        </w:tc>
        <w:tc>
          <w:tcPr>
            <w:tcW w:w="2268" w:type="dxa"/>
          </w:tcPr>
          <w:p w14:paraId="5D2B68FB" w14:textId="456DD3DF" w:rsidR="001A278C" w:rsidRPr="00177813" w:rsidRDefault="0DF4BEC2"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Team members to be asked if they would like information on their gender identity to be passed to their new line manager and/or colleagues and respecting their wishes in a timely way</w:t>
            </w:r>
          </w:p>
        </w:tc>
        <w:tc>
          <w:tcPr>
            <w:tcW w:w="1417" w:type="dxa"/>
          </w:tcPr>
          <w:p w14:paraId="65674C5C" w14:textId="024BAD83" w:rsidR="001A278C" w:rsidRPr="00177813" w:rsidRDefault="0DF4BEC2"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Line Manager</w:t>
            </w:r>
          </w:p>
        </w:tc>
        <w:tc>
          <w:tcPr>
            <w:tcW w:w="992" w:type="dxa"/>
          </w:tcPr>
          <w:p w14:paraId="46E943D5"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843" w:type="dxa"/>
          </w:tcPr>
          <w:p w14:paraId="27608C46" w14:textId="133EBC48" w:rsidR="001A278C" w:rsidRPr="00177813" w:rsidRDefault="20F6452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feel supported and able to raise their concerns.</w:t>
            </w:r>
          </w:p>
          <w:p w14:paraId="7DDC171F" w14:textId="01F34458" w:rsidR="001A278C" w:rsidRPr="00177813" w:rsidRDefault="001A278C" w:rsidP="068062AC">
            <w:pPr>
              <w:spacing w:after="200" w:line="276" w:lineRule="auto"/>
              <w:rPr>
                <w:rFonts w:asciiTheme="minorHAnsi" w:eastAsiaTheme="minorEastAsia" w:hAnsiTheme="minorHAnsi" w:cstheme="minorBidi"/>
                <w:sz w:val="22"/>
                <w:szCs w:val="22"/>
              </w:rPr>
            </w:pPr>
          </w:p>
        </w:tc>
        <w:tc>
          <w:tcPr>
            <w:tcW w:w="1080" w:type="dxa"/>
          </w:tcPr>
          <w:p w14:paraId="7F6FEACE"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4CBAB146" w14:textId="77777777" w:rsidTr="7470E5A9">
        <w:trPr>
          <w:trHeight w:val="626"/>
        </w:trPr>
        <w:tc>
          <w:tcPr>
            <w:tcW w:w="1844" w:type="dxa"/>
          </w:tcPr>
          <w:p w14:paraId="436DFAB9"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Marriage</w:t>
            </w:r>
            <w:r w:rsidRPr="068062AC">
              <w:rPr>
                <w:rFonts w:asciiTheme="minorHAnsi" w:eastAsiaTheme="minorEastAsia" w:hAnsiTheme="minorHAnsi" w:cstheme="minorBidi"/>
                <w:sz w:val="22"/>
                <w:szCs w:val="22"/>
              </w:rPr>
              <w:t xml:space="preserve"> and/or </w:t>
            </w:r>
            <w:r w:rsidRPr="068062AC">
              <w:rPr>
                <w:rFonts w:asciiTheme="minorHAnsi" w:eastAsiaTheme="minorEastAsia" w:hAnsiTheme="minorHAnsi" w:cstheme="minorBidi"/>
                <w:b/>
                <w:bCs/>
                <w:sz w:val="22"/>
                <w:szCs w:val="22"/>
              </w:rPr>
              <w:t>civil partnership</w:t>
            </w:r>
          </w:p>
        </w:tc>
        <w:tc>
          <w:tcPr>
            <w:tcW w:w="2126" w:type="dxa"/>
          </w:tcPr>
          <w:p w14:paraId="4897395D"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3686" w:type="dxa"/>
          </w:tcPr>
          <w:p w14:paraId="713781B8" w14:textId="1D367486" w:rsidR="001A278C" w:rsidRPr="00177813" w:rsidRDefault="5749BAF6"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No perceived additional impact beyond anyone else.</w:t>
            </w:r>
          </w:p>
        </w:tc>
        <w:tc>
          <w:tcPr>
            <w:tcW w:w="2268" w:type="dxa"/>
          </w:tcPr>
          <w:p w14:paraId="26A07982" w14:textId="74CCD5EB" w:rsidR="001A278C" w:rsidRPr="00177813" w:rsidRDefault="001A278C" w:rsidP="068062AC">
            <w:pPr>
              <w:spacing w:after="200" w:line="276" w:lineRule="auto"/>
              <w:rPr>
                <w:rFonts w:asciiTheme="minorHAnsi" w:eastAsiaTheme="minorEastAsia" w:hAnsiTheme="minorHAnsi" w:cstheme="minorBidi"/>
                <w:sz w:val="22"/>
                <w:szCs w:val="22"/>
              </w:rPr>
            </w:pPr>
          </w:p>
        </w:tc>
        <w:tc>
          <w:tcPr>
            <w:tcW w:w="1417" w:type="dxa"/>
          </w:tcPr>
          <w:p w14:paraId="75623E39"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992" w:type="dxa"/>
          </w:tcPr>
          <w:p w14:paraId="54FA1448"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843" w:type="dxa"/>
          </w:tcPr>
          <w:p w14:paraId="18E8E680"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080" w:type="dxa"/>
          </w:tcPr>
          <w:p w14:paraId="39DF75E5"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20C68B4E" w14:textId="77777777" w:rsidTr="7470E5A9">
        <w:trPr>
          <w:trHeight w:val="794"/>
        </w:trPr>
        <w:tc>
          <w:tcPr>
            <w:tcW w:w="1844" w:type="dxa"/>
          </w:tcPr>
          <w:p w14:paraId="312FB787"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Pregnancy</w:t>
            </w:r>
            <w:r w:rsidRPr="068062AC">
              <w:rPr>
                <w:rFonts w:asciiTheme="minorHAnsi" w:eastAsiaTheme="minorEastAsia" w:hAnsiTheme="minorHAnsi" w:cstheme="minorBidi"/>
                <w:sz w:val="22"/>
                <w:szCs w:val="22"/>
              </w:rPr>
              <w:t xml:space="preserve"> and/or </w:t>
            </w:r>
            <w:r w:rsidRPr="068062AC">
              <w:rPr>
                <w:rFonts w:asciiTheme="minorHAnsi" w:eastAsiaTheme="minorEastAsia" w:hAnsiTheme="minorHAnsi" w:cstheme="minorBidi"/>
                <w:b/>
                <w:bCs/>
                <w:sz w:val="22"/>
                <w:szCs w:val="22"/>
              </w:rPr>
              <w:t>maternity</w:t>
            </w:r>
            <w:r w:rsidRPr="068062AC">
              <w:rPr>
                <w:rFonts w:asciiTheme="minorHAnsi" w:eastAsiaTheme="minorEastAsia" w:hAnsiTheme="minorHAnsi" w:cstheme="minorBidi"/>
                <w:sz w:val="22"/>
                <w:szCs w:val="22"/>
              </w:rPr>
              <w:t>, including Adoption</w:t>
            </w:r>
          </w:p>
        </w:tc>
        <w:tc>
          <w:tcPr>
            <w:tcW w:w="2126" w:type="dxa"/>
          </w:tcPr>
          <w:p w14:paraId="1755DF82" w14:textId="3C2D3034" w:rsidR="001A278C" w:rsidRPr="00177813" w:rsidRDefault="52B89BD0"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There are currently no members of staff on maternity leave.</w:t>
            </w:r>
          </w:p>
        </w:tc>
        <w:tc>
          <w:tcPr>
            <w:tcW w:w="3686" w:type="dxa"/>
          </w:tcPr>
          <w:p w14:paraId="18EE7675" w14:textId="33A76922" w:rsidR="001A278C" w:rsidRPr="00177813" w:rsidRDefault="00746894"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Change can lead to increased stress/anxiety</w:t>
            </w:r>
          </w:p>
        </w:tc>
        <w:tc>
          <w:tcPr>
            <w:tcW w:w="2268" w:type="dxa"/>
          </w:tcPr>
          <w:p w14:paraId="3A19FC63" w14:textId="77777777" w:rsidR="00746894" w:rsidRDefault="00746894"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UWE change management process will be followed.  Staff will be signposted to EAP and MyndUp during the consultation, to support them through the change process.</w:t>
            </w:r>
          </w:p>
          <w:p w14:paraId="3DAEC5F3" w14:textId="11F43942" w:rsidR="001A278C" w:rsidRPr="00177813" w:rsidRDefault="00746894"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See attached wellbeing action plan.</w:t>
            </w:r>
          </w:p>
        </w:tc>
        <w:tc>
          <w:tcPr>
            <w:tcW w:w="1417" w:type="dxa"/>
          </w:tcPr>
          <w:p w14:paraId="74ECDD0E"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992" w:type="dxa"/>
          </w:tcPr>
          <w:p w14:paraId="3DE963DD"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843" w:type="dxa"/>
          </w:tcPr>
          <w:p w14:paraId="145B39FE" w14:textId="133EBC48" w:rsidR="001A278C" w:rsidRPr="00177813" w:rsidRDefault="1EDC3A20"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feel supported and able to raise their concerns.</w:t>
            </w:r>
          </w:p>
          <w:p w14:paraId="3DA8DFD7" w14:textId="648325C9" w:rsidR="001A278C" w:rsidRPr="00177813" w:rsidRDefault="001A278C" w:rsidP="068062AC">
            <w:pPr>
              <w:spacing w:after="200" w:line="276" w:lineRule="auto"/>
              <w:rPr>
                <w:rFonts w:asciiTheme="minorHAnsi" w:eastAsiaTheme="minorEastAsia" w:hAnsiTheme="minorHAnsi" w:cstheme="minorBidi"/>
                <w:sz w:val="22"/>
                <w:szCs w:val="22"/>
              </w:rPr>
            </w:pPr>
          </w:p>
        </w:tc>
        <w:tc>
          <w:tcPr>
            <w:tcW w:w="1080" w:type="dxa"/>
          </w:tcPr>
          <w:p w14:paraId="12A00AAF"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6EFCB505" w14:textId="77777777" w:rsidTr="7470E5A9">
        <w:trPr>
          <w:trHeight w:val="552"/>
        </w:trPr>
        <w:tc>
          <w:tcPr>
            <w:tcW w:w="1844" w:type="dxa"/>
          </w:tcPr>
          <w:p w14:paraId="7BDAFDDC"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Race</w:t>
            </w:r>
            <w:r w:rsidRPr="068062AC">
              <w:rPr>
                <w:rFonts w:asciiTheme="minorHAnsi" w:eastAsiaTheme="minorEastAsia" w:hAnsiTheme="minorHAnsi" w:cstheme="minorBidi"/>
                <w:sz w:val="22"/>
                <w:szCs w:val="22"/>
              </w:rPr>
              <w:t>, including ethnicity and citizenship</w:t>
            </w:r>
          </w:p>
        </w:tc>
        <w:tc>
          <w:tcPr>
            <w:tcW w:w="2126" w:type="dxa"/>
          </w:tcPr>
          <w:p w14:paraId="57E37F3B" w14:textId="0F0DDABE" w:rsidR="001A278C" w:rsidRPr="00177813" w:rsidRDefault="16FC3B12"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The change process may create an opportunity across the team for training </w:t>
            </w:r>
            <w:r w:rsidRPr="068062AC">
              <w:rPr>
                <w:rFonts w:asciiTheme="minorHAnsi" w:eastAsiaTheme="minorEastAsia" w:hAnsiTheme="minorHAnsi" w:cstheme="minorBidi"/>
                <w:sz w:val="22"/>
                <w:szCs w:val="22"/>
              </w:rPr>
              <w:lastRenderedPageBreak/>
              <w:t>and increased knowledge/awareness of barriers faced by people on the basis of their race or ethnicity.</w:t>
            </w:r>
          </w:p>
        </w:tc>
        <w:tc>
          <w:tcPr>
            <w:tcW w:w="3686" w:type="dxa"/>
          </w:tcPr>
          <w:p w14:paraId="127D1A67" w14:textId="20A68C56" w:rsidR="001A278C" w:rsidRPr="00177813" w:rsidRDefault="7AEADE8B" w:rsidP="068062AC">
            <w:pPr>
              <w:spacing w:after="200" w:line="276" w:lineRule="auto"/>
              <w:rPr>
                <w:rFonts w:asciiTheme="minorHAnsi" w:eastAsiaTheme="minorEastAsia" w:hAnsiTheme="minorHAnsi" w:cstheme="minorBidi"/>
                <w:sz w:val="22"/>
                <w:szCs w:val="22"/>
              </w:rPr>
            </w:pPr>
            <w:r w:rsidRPr="7470E5A9">
              <w:rPr>
                <w:rFonts w:asciiTheme="minorHAnsi" w:eastAsiaTheme="minorEastAsia" w:hAnsiTheme="minorHAnsi" w:cstheme="minorBidi"/>
                <w:sz w:val="22"/>
                <w:szCs w:val="22"/>
              </w:rPr>
              <w:lastRenderedPageBreak/>
              <w:t xml:space="preserve">Staff from this group could experience anxiety </w:t>
            </w:r>
            <w:r w:rsidR="22034257" w:rsidRPr="7470E5A9">
              <w:rPr>
                <w:rFonts w:asciiTheme="minorHAnsi" w:eastAsiaTheme="minorEastAsia" w:hAnsiTheme="minorHAnsi" w:cstheme="minorBidi"/>
                <w:sz w:val="22"/>
                <w:szCs w:val="22"/>
              </w:rPr>
              <w:t>stress or</w:t>
            </w:r>
            <w:r w:rsidRPr="7470E5A9">
              <w:rPr>
                <w:rFonts w:asciiTheme="minorHAnsi" w:eastAsiaTheme="minorEastAsia" w:hAnsiTheme="minorHAnsi" w:cstheme="minorBidi"/>
                <w:sz w:val="22"/>
                <w:szCs w:val="22"/>
              </w:rPr>
              <w:t xml:space="preserve"> worry about changing line managers and / or moving to a new team where their race, ethnicity </w:t>
            </w:r>
            <w:r w:rsidRPr="7470E5A9">
              <w:rPr>
                <w:rFonts w:asciiTheme="minorHAnsi" w:eastAsiaTheme="minorEastAsia" w:hAnsiTheme="minorHAnsi" w:cstheme="minorBidi"/>
                <w:sz w:val="22"/>
                <w:szCs w:val="22"/>
              </w:rPr>
              <w:lastRenderedPageBreak/>
              <w:t>and / or citizenship may not be respected.</w:t>
            </w:r>
          </w:p>
          <w:p w14:paraId="203C5656" w14:textId="58037664" w:rsidR="001A278C" w:rsidRPr="00177813" w:rsidRDefault="001A278C" w:rsidP="068062AC">
            <w:pPr>
              <w:spacing w:after="200" w:line="276" w:lineRule="auto"/>
              <w:rPr>
                <w:rFonts w:asciiTheme="minorHAnsi" w:eastAsiaTheme="minorEastAsia" w:hAnsiTheme="minorHAnsi" w:cstheme="minorBidi"/>
                <w:sz w:val="22"/>
                <w:szCs w:val="22"/>
              </w:rPr>
            </w:pPr>
          </w:p>
        </w:tc>
        <w:tc>
          <w:tcPr>
            <w:tcW w:w="2268" w:type="dxa"/>
          </w:tcPr>
          <w:p w14:paraId="789F84CA" w14:textId="146282A7" w:rsidR="001A278C" w:rsidRPr="00177813" w:rsidRDefault="648B8536" w:rsidP="068062AC">
            <w:pPr>
              <w:spacing w:after="200" w:line="276" w:lineRule="auto"/>
              <w:rPr>
                <w:rFonts w:asciiTheme="minorHAnsi" w:eastAsiaTheme="minorEastAsia" w:hAnsiTheme="minorHAnsi" w:cstheme="minorBidi"/>
                <w:sz w:val="22"/>
                <w:szCs w:val="22"/>
              </w:rPr>
            </w:pPr>
            <w:r w:rsidRPr="7470E5A9">
              <w:rPr>
                <w:rFonts w:asciiTheme="minorHAnsi" w:eastAsiaTheme="minorEastAsia" w:hAnsiTheme="minorHAnsi" w:cstheme="minorBidi"/>
                <w:sz w:val="22"/>
                <w:szCs w:val="22"/>
              </w:rPr>
              <w:lastRenderedPageBreak/>
              <w:t xml:space="preserve">Line managers to ensure all staff are briefed and kept </w:t>
            </w:r>
            <w:r w:rsidR="5D549FED" w:rsidRPr="7470E5A9">
              <w:rPr>
                <w:rFonts w:asciiTheme="minorHAnsi" w:eastAsiaTheme="minorEastAsia" w:hAnsiTheme="minorHAnsi" w:cstheme="minorBidi"/>
                <w:sz w:val="22"/>
                <w:szCs w:val="22"/>
              </w:rPr>
              <w:t>up to date</w:t>
            </w:r>
            <w:r w:rsidRPr="7470E5A9">
              <w:rPr>
                <w:rFonts w:asciiTheme="minorHAnsi" w:eastAsiaTheme="minorEastAsia" w:hAnsiTheme="minorHAnsi" w:cstheme="minorBidi"/>
                <w:sz w:val="22"/>
                <w:szCs w:val="22"/>
              </w:rPr>
              <w:t xml:space="preserve"> throughout the </w:t>
            </w:r>
            <w:r w:rsidRPr="7470E5A9">
              <w:rPr>
                <w:rFonts w:asciiTheme="minorHAnsi" w:eastAsiaTheme="minorEastAsia" w:hAnsiTheme="minorHAnsi" w:cstheme="minorBidi"/>
                <w:sz w:val="22"/>
                <w:szCs w:val="22"/>
              </w:rPr>
              <w:lastRenderedPageBreak/>
              <w:t>change process using forms of communication appropriate to their individual team member needs</w:t>
            </w:r>
          </w:p>
        </w:tc>
        <w:tc>
          <w:tcPr>
            <w:tcW w:w="1417" w:type="dxa"/>
          </w:tcPr>
          <w:p w14:paraId="1AB622BC" w14:textId="39A67643" w:rsidR="001A278C" w:rsidRPr="00177813" w:rsidRDefault="7104B582"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Line Manager</w:t>
            </w:r>
          </w:p>
        </w:tc>
        <w:tc>
          <w:tcPr>
            <w:tcW w:w="992" w:type="dxa"/>
          </w:tcPr>
          <w:p w14:paraId="585F48C2"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843" w:type="dxa"/>
          </w:tcPr>
          <w:p w14:paraId="7EE55A68" w14:textId="133EBC48" w:rsidR="001A278C" w:rsidRPr="00177813" w:rsidRDefault="2C076059"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Staff feel supported and </w:t>
            </w:r>
            <w:r w:rsidRPr="068062AC">
              <w:rPr>
                <w:rFonts w:asciiTheme="minorHAnsi" w:eastAsiaTheme="minorEastAsia" w:hAnsiTheme="minorHAnsi" w:cstheme="minorBidi"/>
                <w:sz w:val="22"/>
                <w:szCs w:val="22"/>
              </w:rPr>
              <w:lastRenderedPageBreak/>
              <w:t>able to raise their concerns.</w:t>
            </w:r>
          </w:p>
          <w:p w14:paraId="5A7718BC" w14:textId="404D9FDA" w:rsidR="001A278C" w:rsidRPr="00177813" w:rsidRDefault="001A278C" w:rsidP="068062AC">
            <w:pPr>
              <w:spacing w:after="200" w:line="276" w:lineRule="auto"/>
              <w:rPr>
                <w:rFonts w:asciiTheme="minorHAnsi" w:eastAsiaTheme="minorEastAsia" w:hAnsiTheme="minorHAnsi" w:cstheme="minorBidi"/>
                <w:sz w:val="22"/>
                <w:szCs w:val="22"/>
              </w:rPr>
            </w:pPr>
          </w:p>
        </w:tc>
        <w:tc>
          <w:tcPr>
            <w:tcW w:w="1080" w:type="dxa"/>
          </w:tcPr>
          <w:p w14:paraId="25FCD178"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432C097C" w14:textId="77777777" w:rsidTr="7470E5A9">
        <w:trPr>
          <w:trHeight w:val="668"/>
        </w:trPr>
        <w:tc>
          <w:tcPr>
            <w:tcW w:w="1844" w:type="dxa"/>
          </w:tcPr>
          <w:p w14:paraId="6FB96525"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Religion and/or belief</w:t>
            </w:r>
            <w:r w:rsidRPr="068062AC">
              <w:rPr>
                <w:rFonts w:asciiTheme="minorHAnsi" w:eastAsiaTheme="minorEastAsia" w:hAnsiTheme="minorHAnsi" w:cstheme="minorBidi"/>
                <w:sz w:val="22"/>
                <w:szCs w:val="22"/>
              </w:rPr>
              <w:t>, including those without religion and/or belief</w:t>
            </w:r>
          </w:p>
        </w:tc>
        <w:tc>
          <w:tcPr>
            <w:tcW w:w="2126" w:type="dxa"/>
          </w:tcPr>
          <w:p w14:paraId="63B6FB0C"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3686" w:type="dxa"/>
          </w:tcPr>
          <w:p w14:paraId="6A386B8D" w14:textId="27FD1B49" w:rsidR="001A278C" w:rsidRPr="00177813" w:rsidRDefault="4A60041E" w:rsidP="068062AC">
            <w:pPr>
              <w:spacing w:after="3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People with different faiths and beliefs can experience negative impact due to having a new line manager if arrangements for leave, prayer or for periods of fasting are not promptly put in place.</w:t>
            </w:r>
          </w:p>
          <w:p w14:paraId="2379DC4D" w14:textId="6FF2B904" w:rsidR="001A278C" w:rsidRPr="00177813" w:rsidRDefault="4A60041E" w:rsidP="068062AC">
            <w:pPr>
              <w:spacing w:after="3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 </w:t>
            </w:r>
          </w:p>
          <w:p w14:paraId="45981CE0" w14:textId="036E32D6" w:rsidR="001A278C" w:rsidRPr="00177813" w:rsidRDefault="4A60041E"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from different cultural backgrounds may have different communication norms.</w:t>
            </w:r>
          </w:p>
        </w:tc>
        <w:tc>
          <w:tcPr>
            <w:tcW w:w="2268" w:type="dxa"/>
          </w:tcPr>
          <w:p w14:paraId="3D755645" w14:textId="15F8F2E5" w:rsidR="001A278C" w:rsidRPr="00177813" w:rsidRDefault="4A60041E"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Individual consultation with staff to ensure needs are met with these potential communication challenges in mind.</w:t>
            </w:r>
          </w:p>
          <w:p w14:paraId="20278B6C" w14:textId="7D475246" w:rsidR="001A278C" w:rsidRPr="00177813" w:rsidRDefault="001A278C" w:rsidP="068062AC">
            <w:pPr>
              <w:spacing w:after="200" w:line="276" w:lineRule="auto"/>
              <w:rPr>
                <w:rFonts w:asciiTheme="minorHAnsi" w:eastAsiaTheme="minorEastAsia" w:hAnsiTheme="minorHAnsi" w:cstheme="minorBidi"/>
                <w:sz w:val="22"/>
                <w:szCs w:val="22"/>
              </w:rPr>
            </w:pPr>
          </w:p>
        </w:tc>
        <w:tc>
          <w:tcPr>
            <w:tcW w:w="1417" w:type="dxa"/>
          </w:tcPr>
          <w:p w14:paraId="281C6708" w14:textId="71894224" w:rsidR="001A278C" w:rsidRPr="00177813" w:rsidRDefault="4A60041E"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Line Manager</w:t>
            </w:r>
          </w:p>
        </w:tc>
        <w:tc>
          <w:tcPr>
            <w:tcW w:w="992" w:type="dxa"/>
          </w:tcPr>
          <w:p w14:paraId="64A96B9B"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843" w:type="dxa"/>
          </w:tcPr>
          <w:p w14:paraId="1B6941FB" w14:textId="133EBC48" w:rsidR="001A278C" w:rsidRPr="00177813" w:rsidRDefault="4A60041E"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feel supported and able to raise their concerns.</w:t>
            </w:r>
          </w:p>
          <w:p w14:paraId="52920102" w14:textId="4B76B012" w:rsidR="001A278C" w:rsidRPr="00177813" w:rsidRDefault="4A60041E"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That adjustments are made where reasonable, effective and appropriate</w:t>
            </w:r>
          </w:p>
        </w:tc>
        <w:tc>
          <w:tcPr>
            <w:tcW w:w="1080" w:type="dxa"/>
          </w:tcPr>
          <w:p w14:paraId="463D928D"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20F86990" w14:textId="77777777" w:rsidTr="7470E5A9">
        <w:trPr>
          <w:trHeight w:val="651"/>
        </w:trPr>
        <w:tc>
          <w:tcPr>
            <w:tcW w:w="1844" w:type="dxa"/>
          </w:tcPr>
          <w:p w14:paraId="0B74A0DC" w14:textId="77777777" w:rsidR="001A278C" w:rsidRPr="00177813" w:rsidRDefault="001A278C" w:rsidP="068062AC">
            <w:pPr>
              <w:spacing w:after="200" w:line="276" w:lineRule="auto"/>
              <w:rPr>
                <w:rFonts w:asciiTheme="minorHAnsi" w:eastAsiaTheme="minorEastAsia" w:hAnsiTheme="minorHAnsi" w:cstheme="minorBidi"/>
                <w:b/>
                <w:bCs/>
                <w:sz w:val="22"/>
                <w:szCs w:val="22"/>
              </w:rPr>
            </w:pPr>
            <w:r w:rsidRPr="068062AC">
              <w:rPr>
                <w:rFonts w:asciiTheme="minorHAnsi" w:eastAsiaTheme="minorEastAsia" w:hAnsiTheme="minorHAnsi" w:cstheme="minorBidi"/>
                <w:b/>
                <w:bCs/>
                <w:sz w:val="22"/>
                <w:szCs w:val="22"/>
              </w:rPr>
              <w:t>Sexual orientation</w:t>
            </w:r>
          </w:p>
        </w:tc>
        <w:tc>
          <w:tcPr>
            <w:tcW w:w="2126" w:type="dxa"/>
          </w:tcPr>
          <w:p w14:paraId="431056AF" w14:textId="77777777" w:rsidR="001A278C" w:rsidRPr="00177813" w:rsidRDefault="001A278C" w:rsidP="068062AC">
            <w:pPr>
              <w:spacing w:after="200" w:line="276" w:lineRule="auto"/>
              <w:rPr>
                <w:rFonts w:asciiTheme="minorHAnsi" w:eastAsiaTheme="minorEastAsia" w:hAnsiTheme="minorHAnsi" w:cstheme="minorBidi"/>
                <w:b/>
                <w:bCs/>
                <w:sz w:val="22"/>
                <w:szCs w:val="22"/>
              </w:rPr>
            </w:pPr>
          </w:p>
        </w:tc>
        <w:tc>
          <w:tcPr>
            <w:tcW w:w="3686" w:type="dxa"/>
          </w:tcPr>
          <w:p w14:paraId="071BD409" w14:textId="0A131113" w:rsidR="001A278C" w:rsidRPr="00177813" w:rsidRDefault="3DF8F87D" w:rsidP="068062AC">
            <w:pPr>
              <w:spacing w:after="200" w:line="276" w:lineRule="auto"/>
              <w:rPr>
                <w:rFonts w:asciiTheme="minorHAnsi" w:eastAsiaTheme="minorEastAsia" w:hAnsiTheme="minorHAnsi" w:cstheme="minorBidi"/>
                <w:sz w:val="22"/>
                <w:szCs w:val="22"/>
              </w:rPr>
            </w:pPr>
            <w:r w:rsidRPr="7470E5A9">
              <w:rPr>
                <w:rFonts w:asciiTheme="minorHAnsi" w:eastAsiaTheme="minorEastAsia" w:hAnsiTheme="minorHAnsi" w:cstheme="minorBidi"/>
                <w:sz w:val="22"/>
                <w:szCs w:val="22"/>
              </w:rPr>
              <w:t xml:space="preserve">LGBQT+ staff could experience anxiety </w:t>
            </w:r>
            <w:r w:rsidR="6A2241E1" w:rsidRPr="7470E5A9">
              <w:rPr>
                <w:rFonts w:asciiTheme="minorHAnsi" w:eastAsiaTheme="minorEastAsia" w:hAnsiTheme="minorHAnsi" w:cstheme="minorBidi"/>
                <w:sz w:val="22"/>
                <w:szCs w:val="22"/>
              </w:rPr>
              <w:t>stress or</w:t>
            </w:r>
            <w:r w:rsidRPr="7470E5A9">
              <w:rPr>
                <w:rFonts w:asciiTheme="minorHAnsi" w:eastAsiaTheme="minorEastAsia" w:hAnsiTheme="minorHAnsi" w:cstheme="minorBidi"/>
                <w:sz w:val="22"/>
                <w:szCs w:val="22"/>
              </w:rPr>
              <w:t xml:space="preserve"> worry about changing line managers and / or moving to a new team where their sexual orientation may not be respected.</w:t>
            </w:r>
          </w:p>
          <w:p w14:paraId="35C55572" w14:textId="2614BA44" w:rsidR="001A278C" w:rsidRPr="00177813" w:rsidRDefault="001A278C" w:rsidP="068062AC">
            <w:pPr>
              <w:spacing w:after="200" w:line="276" w:lineRule="auto"/>
              <w:rPr>
                <w:rFonts w:asciiTheme="minorHAnsi" w:eastAsiaTheme="minorEastAsia" w:hAnsiTheme="minorHAnsi" w:cstheme="minorBidi"/>
                <w:sz w:val="22"/>
                <w:szCs w:val="22"/>
              </w:rPr>
            </w:pPr>
          </w:p>
        </w:tc>
        <w:tc>
          <w:tcPr>
            <w:tcW w:w="2268" w:type="dxa"/>
          </w:tcPr>
          <w:p w14:paraId="2C37A216" w14:textId="6DC19ECD" w:rsidR="001A278C" w:rsidRPr="00177813" w:rsidRDefault="3922982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Individual consultation with staff to ensure needs are met with these potential challenges in mind.</w:t>
            </w:r>
          </w:p>
          <w:p w14:paraId="38C450E0" w14:textId="57F7010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417" w:type="dxa"/>
          </w:tcPr>
          <w:p w14:paraId="5E5F8388" w14:textId="01208A97" w:rsidR="001A278C" w:rsidRPr="00177813" w:rsidRDefault="3922982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Line Manager</w:t>
            </w:r>
          </w:p>
        </w:tc>
        <w:tc>
          <w:tcPr>
            <w:tcW w:w="992" w:type="dxa"/>
          </w:tcPr>
          <w:p w14:paraId="1145D04D"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1843" w:type="dxa"/>
          </w:tcPr>
          <w:p w14:paraId="51E6C7D1" w14:textId="133EBC48" w:rsidR="001A278C" w:rsidRPr="00177813" w:rsidRDefault="3922982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Staff feel supported and able to raise their concerns.</w:t>
            </w:r>
          </w:p>
          <w:p w14:paraId="3E54CFEC" w14:textId="532C6916" w:rsidR="001A278C" w:rsidRPr="00177813" w:rsidRDefault="001A278C" w:rsidP="068062AC">
            <w:pPr>
              <w:spacing w:after="200" w:line="276" w:lineRule="auto"/>
              <w:rPr>
                <w:rFonts w:asciiTheme="minorHAnsi" w:eastAsiaTheme="minorEastAsia" w:hAnsiTheme="minorHAnsi" w:cstheme="minorBidi"/>
                <w:sz w:val="22"/>
                <w:szCs w:val="22"/>
              </w:rPr>
            </w:pPr>
          </w:p>
        </w:tc>
        <w:tc>
          <w:tcPr>
            <w:tcW w:w="1080" w:type="dxa"/>
          </w:tcPr>
          <w:p w14:paraId="56B9622E"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r w:rsidR="001A278C" w:rsidRPr="00177813" w14:paraId="2B563135" w14:textId="77777777" w:rsidTr="7470E5A9">
        <w:trPr>
          <w:trHeight w:val="804"/>
        </w:trPr>
        <w:tc>
          <w:tcPr>
            <w:tcW w:w="1844" w:type="dxa"/>
          </w:tcPr>
          <w:p w14:paraId="74F66D89" w14:textId="77777777" w:rsidR="001A278C" w:rsidRPr="00177813" w:rsidRDefault="001A278C"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b/>
                <w:bCs/>
                <w:sz w:val="22"/>
                <w:szCs w:val="22"/>
              </w:rPr>
              <w:t>Other specific group</w:t>
            </w:r>
            <w:r w:rsidRPr="068062AC">
              <w:rPr>
                <w:rFonts w:asciiTheme="minorHAnsi" w:eastAsiaTheme="minorEastAsia" w:hAnsiTheme="minorHAnsi" w:cstheme="minorBidi"/>
                <w:sz w:val="22"/>
                <w:szCs w:val="22"/>
              </w:rPr>
              <w:t xml:space="preserve"> (e.g., </w:t>
            </w:r>
            <w:r w:rsidRPr="068062AC">
              <w:rPr>
                <w:rFonts w:asciiTheme="minorHAnsi" w:eastAsiaTheme="minorEastAsia" w:hAnsiTheme="minorHAnsi" w:cstheme="minorBidi"/>
                <w:sz w:val="22"/>
                <w:szCs w:val="22"/>
              </w:rPr>
              <w:lastRenderedPageBreak/>
              <w:t>International or Access)</w:t>
            </w:r>
          </w:p>
        </w:tc>
        <w:tc>
          <w:tcPr>
            <w:tcW w:w="2126" w:type="dxa"/>
          </w:tcPr>
          <w:p w14:paraId="23EE3E27"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c>
          <w:tcPr>
            <w:tcW w:w="3686" w:type="dxa"/>
          </w:tcPr>
          <w:p w14:paraId="358948AC" w14:textId="2A2607AF" w:rsidR="001A278C" w:rsidRPr="00177813" w:rsidRDefault="003107C1"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Contracts coming to an end could</w:t>
            </w:r>
            <w:r w:rsidR="000915EE" w:rsidRPr="068062AC">
              <w:rPr>
                <w:rFonts w:asciiTheme="minorHAnsi" w:eastAsiaTheme="minorEastAsia" w:hAnsiTheme="minorHAnsi" w:cstheme="minorBidi"/>
                <w:sz w:val="22"/>
                <w:szCs w:val="22"/>
              </w:rPr>
              <w:t xml:space="preserve"> affect visa applications.</w:t>
            </w:r>
          </w:p>
        </w:tc>
        <w:tc>
          <w:tcPr>
            <w:tcW w:w="2268" w:type="dxa"/>
          </w:tcPr>
          <w:p w14:paraId="05173C63" w14:textId="4C34A344" w:rsidR="001A278C" w:rsidRPr="00177813" w:rsidRDefault="000915EE"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 xml:space="preserve">Line manager to work through visa </w:t>
            </w:r>
            <w:r w:rsidRPr="068062AC">
              <w:rPr>
                <w:rFonts w:asciiTheme="minorHAnsi" w:eastAsiaTheme="minorEastAsia" w:hAnsiTheme="minorHAnsi" w:cstheme="minorBidi"/>
                <w:sz w:val="22"/>
                <w:szCs w:val="22"/>
              </w:rPr>
              <w:lastRenderedPageBreak/>
              <w:t>considerations with affected staff.</w:t>
            </w:r>
          </w:p>
        </w:tc>
        <w:tc>
          <w:tcPr>
            <w:tcW w:w="1417" w:type="dxa"/>
          </w:tcPr>
          <w:p w14:paraId="67744D92" w14:textId="7DF6ED70" w:rsidR="001A278C" w:rsidRPr="00177813" w:rsidRDefault="000915EE"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Line manager</w:t>
            </w:r>
          </w:p>
        </w:tc>
        <w:tc>
          <w:tcPr>
            <w:tcW w:w="992" w:type="dxa"/>
          </w:tcPr>
          <w:p w14:paraId="73D0CF4D" w14:textId="747BDD89" w:rsidR="001A278C" w:rsidRPr="00177813" w:rsidRDefault="00D10F15"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t>Once consulta</w:t>
            </w:r>
            <w:r w:rsidRPr="068062AC">
              <w:rPr>
                <w:rFonts w:asciiTheme="minorHAnsi" w:eastAsiaTheme="minorEastAsia" w:hAnsiTheme="minorHAnsi" w:cstheme="minorBidi"/>
                <w:sz w:val="22"/>
                <w:szCs w:val="22"/>
              </w:rPr>
              <w:lastRenderedPageBreak/>
              <w:t>tion starts</w:t>
            </w:r>
          </w:p>
        </w:tc>
        <w:tc>
          <w:tcPr>
            <w:tcW w:w="1843" w:type="dxa"/>
          </w:tcPr>
          <w:p w14:paraId="2CADA114" w14:textId="358DCCFF" w:rsidR="001A278C" w:rsidRPr="00177813" w:rsidRDefault="004D60E3" w:rsidP="068062AC">
            <w:pPr>
              <w:spacing w:after="200" w:line="276" w:lineRule="auto"/>
              <w:rPr>
                <w:rFonts w:asciiTheme="minorHAnsi" w:eastAsiaTheme="minorEastAsia" w:hAnsiTheme="minorHAnsi" w:cstheme="minorBidi"/>
                <w:sz w:val="22"/>
                <w:szCs w:val="22"/>
              </w:rPr>
            </w:pPr>
            <w:r w:rsidRPr="068062AC">
              <w:rPr>
                <w:rFonts w:asciiTheme="minorHAnsi" w:eastAsiaTheme="minorEastAsia" w:hAnsiTheme="minorHAnsi" w:cstheme="minorBidi"/>
                <w:sz w:val="22"/>
                <w:szCs w:val="22"/>
              </w:rPr>
              <w:lastRenderedPageBreak/>
              <w:t xml:space="preserve">Candidates visa unaffected by the change </w:t>
            </w:r>
            <w:r w:rsidRPr="068062AC">
              <w:rPr>
                <w:rFonts w:asciiTheme="minorHAnsi" w:eastAsiaTheme="minorEastAsia" w:hAnsiTheme="minorHAnsi" w:cstheme="minorBidi"/>
                <w:sz w:val="22"/>
                <w:szCs w:val="22"/>
              </w:rPr>
              <w:lastRenderedPageBreak/>
              <w:t>management process/timeline</w:t>
            </w:r>
          </w:p>
        </w:tc>
        <w:tc>
          <w:tcPr>
            <w:tcW w:w="1080" w:type="dxa"/>
          </w:tcPr>
          <w:p w14:paraId="1C094985" w14:textId="77777777" w:rsidR="001A278C" w:rsidRPr="00177813" w:rsidRDefault="001A278C" w:rsidP="068062AC">
            <w:pPr>
              <w:spacing w:after="200" w:line="276" w:lineRule="auto"/>
              <w:rPr>
                <w:rFonts w:asciiTheme="minorHAnsi" w:eastAsiaTheme="minorEastAsia" w:hAnsiTheme="minorHAnsi" w:cstheme="minorBidi"/>
                <w:sz w:val="22"/>
                <w:szCs w:val="22"/>
              </w:rPr>
            </w:pPr>
          </w:p>
        </w:tc>
      </w:tr>
    </w:tbl>
    <w:p w14:paraId="24AA9972" w14:textId="77777777" w:rsidR="00177813" w:rsidRPr="00177813" w:rsidRDefault="00177813" w:rsidP="00177813">
      <w:pPr>
        <w:spacing w:after="200" w:line="276" w:lineRule="auto"/>
        <w:rPr>
          <w:rFonts w:cstheme="minorHAnsi"/>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 xml:space="preserve">Project manager next steps </w:t>
      </w:r>
    </w:p>
    <w:p w14:paraId="384CFC0D" w14:textId="2A7B576D" w:rsidR="00260707"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7" w:history="1">
        <w:r w:rsidRPr="00343C79">
          <w:rPr>
            <w:rStyle w:val="Hyperlink"/>
            <w:rFonts w:eastAsiaTheme="majorEastAsia" w:cstheme="minorHAnsi"/>
            <w:sz w:val="24"/>
            <w:szCs w:val="24"/>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r>
      <w:r w:rsidRPr="00260707">
        <w:rPr>
          <w:rFonts w:cstheme="minorHAnsi"/>
          <w:b/>
          <w:bCs/>
          <w:sz w:val="24"/>
          <w:szCs w:val="24"/>
        </w:rPr>
        <w:t>3 weeks</w:t>
      </w:r>
      <w:r>
        <w:rPr>
          <w:rFonts w:cstheme="minorHAnsi"/>
          <w:sz w:val="24"/>
          <w:szCs w:val="24"/>
        </w:rPr>
        <w:t xml:space="preserve"> </w:t>
      </w:r>
      <w:r>
        <w:rPr>
          <w:rFonts w:cstheme="minorHAnsi"/>
          <w:sz w:val="24"/>
          <w:szCs w:val="24"/>
        </w:rPr>
        <w:tab/>
      </w:r>
    </w:p>
    <w:p w14:paraId="1D6BF551" w14:textId="532B1EE4" w:rsidR="00321FF1" w:rsidRPr="00623B51" w:rsidRDefault="00623B51" w:rsidP="00321FF1">
      <w:pPr>
        <w:keepNext/>
        <w:keepLines/>
        <w:spacing w:before="40" w:after="0" w:line="240" w:lineRule="auto"/>
        <w:ind w:left="-454"/>
        <w:outlineLvl w:val="1"/>
        <w:rPr>
          <w:rFonts w:cstheme="minorHAnsi"/>
          <w:b/>
          <w:bCs/>
          <w:sz w:val="24"/>
          <w:szCs w:val="24"/>
        </w:rPr>
      </w:pPr>
      <w:r>
        <w:rPr>
          <w:rFonts w:cstheme="minorHAnsi"/>
          <w:b/>
          <w:bCs/>
          <w:sz w:val="24"/>
          <w:szCs w:val="24"/>
        </w:rPr>
        <w:t>Unable to open chart link but this is a relatively small team</w:t>
      </w:r>
      <w:r w:rsidR="00260707">
        <w:rPr>
          <w:rFonts w:cstheme="minorHAnsi"/>
          <w:b/>
          <w:bCs/>
          <w:sz w:val="24"/>
          <w:szCs w:val="24"/>
        </w:rPr>
        <w:t xml:space="preserve"> and change will have limited impact outside of CFPR.</w:t>
      </w:r>
    </w:p>
    <w:p w14:paraId="3BBA494C" w14:textId="11641BF3"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2C7FE35C" w14:textId="4A4132AD" w:rsidR="00321FF1" w:rsidRDefault="00321FF1" w:rsidP="7470E5A9">
      <w:pPr>
        <w:keepNext/>
        <w:keepLines/>
        <w:spacing w:before="40" w:after="0" w:line="240" w:lineRule="auto"/>
        <w:ind w:left="-454"/>
        <w:outlineLvl w:val="1"/>
        <w:rPr>
          <w:b/>
          <w:bCs/>
          <w:sz w:val="24"/>
          <w:szCs w:val="24"/>
        </w:rPr>
      </w:pPr>
      <w:r w:rsidRPr="7470E5A9">
        <w:rPr>
          <w:sz w:val="24"/>
          <w:szCs w:val="24"/>
        </w:rPr>
        <w:t xml:space="preserve">Is further monitoring or engagement required? (In addition to the formal Equality Analysis consultation, e.g., with the Students’ Union, Disability Services, relevant staff </w:t>
      </w:r>
      <w:r w:rsidR="5D228103" w:rsidRPr="7470E5A9">
        <w:rPr>
          <w:sz w:val="24"/>
          <w:szCs w:val="24"/>
        </w:rPr>
        <w:t xml:space="preserve">groups) </w:t>
      </w:r>
      <w:r>
        <w:tab/>
      </w:r>
      <w:r>
        <w:tab/>
      </w:r>
      <w:r>
        <w:tab/>
      </w:r>
      <w:r>
        <w:tab/>
      </w:r>
      <w:r>
        <w:tab/>
      </w:r>
      <w:r>
        <w:tab/>
      </w:r>
      <w:r>
        <w:tab/>
      </w:r>
      <w:r>
        <w:tab/>
      </w:r>
      <w:r w:rsidR="6E804788" w:rsidRPr="7470E5A9">
        <w:rPr>
          <w:b/>
          <w:bCs/>
          <w:sz w:val="24"/>
          <w:szCs w:val="24"/>
        </w:rPr>
        <w:t xml:space="preserve">           </w:t>
      </w:r>
      <w:r w:rsidRPr="7470E5A9">
        <w:rPr>
          <w:b/>
          <w:bCs/>
          <w:sz w:val="24"/>
          <w:szCs w:val="24"/>
        </w:rPr>
        <w:t>No</w:t>
      </w:r>
    </w:p>
    <w:p w14:paraId="32C12016" w14:textId="7C7B2AC7"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4200402B" w14:textId="77777777" w:rsidR="00176851" w:rsidRDefault="00176851" w:rsidP="00321FF1">
      <w:pPr>
        <w:keepNext/>
        <w:keepLines/>
        <w:spacing w:before="40" w:after="0" w:line="240" w:lineRule="auto"/>
        <w:ind w:left="-454"/>
        <w:outlineLvl w:val="1"/>
        <w:rPr>
          <w:rFonts w:cstheme="minorHAnsi"/>
          <w:sz w:val="24"/>
          <w:szCs w:val="24"/>
        </w:rPr>
      </w:pPr>
    </w:p>
    <w:p w14:paraId="0CF6C919" w14:textId="6DAF3318"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14:paraId="241349FE" w14:textId="78346EEB" w:rsidR="008B0909" w:rsidRPr="008B0909" w:rsidRDefault="008B0909" w:rsidP="00C9147E">
      <w:pPr>
        <w:keepNext/>
        <w:keepLines/>
        <w:spacing w:before="40" w:after="0" w:line="240" w:lineRule="auto"/>
        <w:ind w:left="-454"/>
        <w:outlineLvl w:val="1"/>
        <w:rPr>
          <w:rFonts w:cstheme="minorHAnsi"/>
          <w:b/>
          <w:bCs/>
          <w:sz w:val="24"/>
          <w:szCs w:val="24"/>
        </w:rPr>
      </w:pPr>
      <w:r>
        <w:rPr>
          <w:rFonts w:cstheme="minorHAnsi"/>
          <w:b/>
          <w:bCs/>
          <w:sz w:val="24"/>
          <w:szCs w:val="24"/>
        </w:rPr>
        <w:t>Staff feedback</w:t>
      </w:r>
      <w:r w:rsidR="00F21B02">
        <w:rPr>
          <w:rFonts w:cstheme="minorHAnsi"/>
          <w:b/>
          <w:bCs/>
          <w:sz w:val="24"/>
          <w:szCs w:val="24"/>
        </w:rPr>
        <w:t xml:space="preserve"> in 1-2-1’s.</w:t>
      </w:r>
    </w:p>
    <w:p w14:paraId="3BA0130C" w14:textId="77777777" w:rsidR="00C9147E" w:rsidRDefault="00C9147E" w:rsidP="00C9147E">
      <w:pPr>
        <w:keepNext/>
        <w:keepLines/>
        <w:spacing w:before="40" w:after="0" w:line="240" w:lineRule="auto"/>
        <w:ind w:left="-454"/>
        <w:outlineLvl w:val="1"/>
        <w:rPr>
          <w:rFonts w:cstheme="minorHAnsi"/>
          <w:sz w:val="24"/>
          <w:szCs w:val="24"/>
        </w:rPr>
      </w:pPr>
    </w:p>
    <w:p w14:paraId="6647F750" w14:textId="28F4BA92" w:rsidR="00C9147E" w:rsidRPr="00F21B02" w:rsidRDefault="00C9147E" w:rsidP="00C9147E">
      <w:pPr>
        <w:keepNext/>
        <w:keepLines/>
        <w:spacing w:before="40" w:after="0" w:line="240" w:lineRule="auto"/>
        <w:ind w:left="-454"/>
        <w:outlineLvl w:val="1"/>
        <w:rPr>
          <w:rFonts w:cstheme="minorHAnsi"/>
          <w:b/>
          <w:bCs/>
          <w:sz w:val="24"/>
          <w:szCs w:val="24"/>
        </w:rPr>
      </w:pPr>
      <w:r w:rsidRPr="00177813">
        <w:rPr>
          <w:rFonts w:cstheme="minorHAnsi"/>
          <w:sz w:val="24"/>
          <w:szCs w:val="24"/>
        </w:rPr>
        <w:t>When will you review this Equality Analysis?</w:t>
      </w:r>
      <w:r>
        <w:rPr>
          <w:rFonts w:cstheme="minorHAnsi"/>
          <w:sz w:val="24"/>
          <w:szCs w:val="24"/>
        </w:rPr>
        <w:t xml:space="preserve"> </w:t>
      </w:r>
      <w:r w:rsidR="00F21B02">
        <w:rPr>
          <w:rFonts w:cstheme="minorHAnsi"/>
          <w:b/>
          <w:bCs/>
          <w:sz w:val="24"/>
          <w:szCs w:val="24"/>
        </w:rPr>
        <w:t>Prior to opening consultation process.</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14:paraId="79EB4558" w14:textId="32B257FD" w:rsidR="00321FF1"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EDI representative</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7813">
        <w:rPr>
          <w:rFonts w:cstheme="minorHAnsi"/>
          <w:sz w:val="24"/>
          <w:szCs w:val="24"/>
        </w:rPr>
        <w:t>Date</w:t>
      </w:r>
      <w:r>
        <w:rPr>
          <w:rFonts w:cstheme="minorHAnsi"/>
          <w:sz w:val="24"/>
          <w:szCs w:val="24"/>
        </w:rPr>
        <w:t>:</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tc>
          <w:tcPr>
            <w:tcW w:w="7405" w:type="dxa"/>
          </w:tcPr>
          <w:p w14:paraId="5BDC03EC" w14:textId="77777777" w:rsidR="00176851" w:rsidRPr="00177813" w:rsidRDefault="00176851">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tc>
          <w:tcPr>
            <w:tcW w:w="7405" w:type="dxa"/>
          </w:tcPr>
          <w:p w14:paraId="7F0950EA" w14:textId="77777777" w:rsidR="00176851" w:rsidRPr="00177813" w:rsidRDefault="00176851">
            <w:pPr>
              <w:spacing w:after="200" w:line="276" w:lineRule="auto"/>
              <w:rPr>
                <w:sz w:val="24"/>
                <w:szCs w:val="24"/>
              </w:rPr>
            </w:pPr>
          </w:p>
        </w:tc>
        <w:tc>
          <w:tcPr>
            <w:tcW w:w="7338" w:type="dxa"/>
          </w:tcPr>
          <w:p w14:paraId="237224A9" w14:textId="77777777" w:rsidR="00176851" w:rsidRPr="00177813" w:rsidRDefault="00176851">
            <w:pPr>
              <w:spacing w:after="200" w:line="276" w:lineRule="auto"/>
              <w:rPr>
                <w:sz w:val="24"/>
                <w:szCs w:val="24"/>
              </w:rPr>
            </w:pPr>
          </w:p>
        </w:tc>
      </w:tr>
      <w:tr w:rsidR="00176851" w:rsidRPr="00177813" w14:paraId="01D128F7" w14:textId="77777777">
        <w:tc>
          <w:tcPr>
            <w:tcW w:w="7405" w:type="dxa"/>
          </w:tcPr>
          <w:p w14:paraId="12E9651E" w14:textId="77777777" w:rsidR="00176851" w:rsidRPr="00177813" w:rsidRDefault="00176851">
            <w:pPr>
              <w:spacing w:after="200" w:line="276" w:lineRule="auto"/>
              <w:rPr>
                <w:sz w:val="24"/>
                <w:szCs w:val="24"/>
              </w:rPr>
            </w:pPr>
          </w:p>
        </w:tc>
        <w:tc>
          <w:tcPr>
            <w:tcW w:w="7338" w:type="dxa"/>
          </w:tcPr>
          <w:p w14:paraId="1ED8E4E0" w14:textId="77777777" w:rsidR="00176851" w:rsidRPr="00177813" w:rsidRDefault="00176851">
            <w:pPr>
              <w:spacing w:after="200" w:line="276" w:lineRule="auto"/>
              <w:rPr>
                <w:sz w:val="24"/>
                <w:szCs w:val="24"/>
              </w:rPr>
            </w:pPr>
          </w:p>
        </w:tc>
      </w:tr>
      <w:tr w:rsidR="00176851" w:rsidRPr="00177813" w14:paraId="33727A75" w14:textId="77777777">
        <w:tc>
          <w:tcPr>
            <w:tcW w:w="7405" w:type="dxa"/>
          </w:tcPr>
          <w:p w14:paraId="501D3910" w14:textId="77777777" w:rsidR="00176851" w:rsidRPr="00177813" w:rsidRDefault="00176851">
            <w:pPr>
              <w:spacing w:after="200" w:line="276" w:lineRule="auto"/>
              <w:rPr>
                <w:sz w:val="24"/>
                <w:szCs w:val="24"/>
              </w:rPr>
            </w:pPr>
          </w:p>
        </w:tc>
        <w:tc>
          <w:tcPr>
            <w:tcW w:w="7338" w:type="dxa"/>
          </w:tcPr>
          <w:p w14:paraId="0C22F089" w14:textId="77777777" w:rsidR="00176851" w:rsidRPr="00177813" w:rsidRDefault="00176851">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8"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27299323" w:rsidR="00177813" w:rsidRPr="00177813" w:rsidRDefault="00177813" w:rsidP="7470E5A9">
      <w:pPr>
        <w:spacing w:after="200" w:line="276" w:lineRule="auto"/>
        <w:ind w:firstLine="3"/>
        <w:jc w:val="center"/>
        <w:rPr>
          <w:b/>
          <w:bCs/>
          <w:sz w:val="24"/>
          <w:szCs w:val="24"/>
        </w:rPr>
        <w:sectPr w:rsidR="00177813" w:rsidRPr="00177813">
          <w:footerReference w:type="default" r:id="rId19"/>
          <w:headerReference w:type="first" r:id="rId20"/>
          <w:pgSz w:w="16838" w:h="11906" w:orient="landscape"/>
          <w:pgMar w:top="1440" w:right="1440" w:bottom="1440" w:left="1440" w:header="708" w:footer="708" w:gutter="0"/>
          <w:cols w:space="708"/>
          <w:titlePg/>
          <w:docGrid w:linePitch="360"/>
        </w:sectPr>
      </w:pPr>
      <w:r w:rsidRPr="7470E5A9">
        <w:rPr>
          <w:b/>
          <w:bCs/>
          <w:sz w:val="24"/>
          <w:szCs w:val="24"/>
        </w:rPr>
        <w:t xml:space="preserve"> review, and progression of Freedom of Information requests</w:t>
      </w:r>
      <w:r w:rsidR="4C270C28" w:rsidRPr="7470E5A9">
        <w:rPr>
          <w:b/>
          <w:bCs/>
          <w:sz w:val="24"/>
          <w:szCs w:val="24"/>
        </w:rPr>
        <w:t>.</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essica Lamond" w:date="2024-05-01T18:31:00Z" w:initials="JL">
    <w:p w14:paraId="2CBCE3F5" w14:textId="77777777" w:rsidR="008C3DF8" w:rsidRDefault="008C3DF8" w:rsidP="008C3DF8">
      <w:pPr>
        <w:pStyle w:val="CommentText"/>
      </w:pPr>
      <w:r>
        <w:rPr>
          <w:rStyle w:val="CommentReference"/>
        </w:rPr>
        <w:annotationRef/>
      </w:r>
      <w:r>
        <w:t>Is this in a specific timescale ? Again could be different for those employed on fixed term RF/RA and not able to bid . Good for more senior roles though.</w:t>
      </w:r>
    </w:p>
  </w:comment>
  <w:comment w:id="3" w:author="Jessica Lamond" w:date="2024-05-01T18:34:00Z" w:initials="JL">
    <w:p w14:paraId="65820A8A" w14:textId="77777777" w:rsidR="008C3DF8" w:rsidRDefault="008C3DF8" w:rsidP="008C3DF8">
      <w:pPr>
        <w:pStyle w:val="CommentText"/>
      </w:pPr>
      <w:r>
        <w:rPr>
          <w:rStyle w:val="CommentReference"/>
        </w:rPr>
        <w:annotationRef/>
      </w:r>
      <w:r>
        <w:t xml:space="preserve">I would weight this higher potentially for more junior roles. </w:t>
      </w:r>
    </w:p>
  </w:comment>
  <w:comment w:id="4" w:author="Jessica Lamond" w:date="2024-05-01T17:48:00Z" w:initials="JL">
    <w:p w14:paraId="48DB367C" w14:textId="77777777" w:rsidR="008C3DF8" w:rsidRDefault="008C3DF8" w:rsidP="008C3DF8">
      <w:pPr>
        <w:pStyle w:val="CommentText"/>
      </w:pPr>
      <w:r>
        <w:rPr>
          <w:rStyle w:val="CommentReference"/>
        </w:rPr>
        <w:annotationRef/>
      </w:r>
      <w:r>
        <w:t>Is this bidding data available - ie do CFPR name technical staff in their bids? If they do then could they be challenged if the named staff don’t have specific unique expertise?</w:t>
      </w:r>
    </w:p>
  </w:comment>
  <w:comment w:id="5" w:author="Jessica Lamond" w:date="2024-05-01T18:34:00Z" w:initials="JL">
    <w:p w14:paraId="1CC61189" w14:textId="77777777" w:rsidR="008C3DF8" w:rsidRDefault="008C3DF8" w:rsidP="008C3DF8">
      <w:pPr>
        <w:pStyle w:val="CommentText"/>
      </w:pPr>
      <w:r>
        <w:rPr>
          <w:rStyle w:val="CommentReference"/>
        </w:rPr>
        <w:annotationRef/>
      </w:r>
      <w:r>
        <w:t>Fit to future CfpR themes might be an additional one?</w:t>
      </w:r>
    </w:p>
  </w:comment>
  <w:comment w:id="6" w:author="Jessica Lamond" w:date="2024-05-01T17:44:00Z" w:initials="JL">
    <w:p w14:paraId="759B6A1E" w14:textId="77777777" w:rsidR="008C3DF8" w:rsidRDefault="008C3DF8" w:rsidP="008C3DF8">
      <w:pPr>
        <w:pStyle w:val="CommentText"/>
      </w:pPr>
      <w:r>
        <w:rPr>
          <w:rStyle w:val="CommentReference"/>
        </w:rPr>
        <w:annotationRef/>
      </w:r>
      <w:r>
        <w:t>Is this fair for non academic staff?</w:t>
      </w:r>
    </w:p>
  </w:comment>
  <w:comment w:id="7" w:author="Chris English" w:date="2024-05-09T12:06:00Z" w:initials="CE">
    <w:p w14:paraId="6642E753" w14:textId="77777777" w:rsidR="008C3DF8" w:rsidRDefault="008C3DF8" w:rsidP="008C3DF8">
      <w:r>
        <w:rPr>
          <w:rStyle w:val="CommentReference"/>
        </w:rPr>
        <w:annotationRef/>
      </w:r>
      <w:r>
        <w:rPr>
          <w:color w:val="000000"/>
          <w:sz w:val="20"/>
          <w:szCs w:val="20"/>
        </w:rPr>
        <w:t>Some tech are producing exhibition stands and artefacts - or curating them.</w:t>
      </w:r>
    </w:p>
    <w:p w14:paraId="2FB140AE" w14:textId="77777777" w:rsidR="008C3DF8" w:rsidRDefault="008C3DF8" w:rsidP="008C3DF8"/>
  </w:comment>
  <w:comment w:id="8" w:author="Jessica Lamond [2]" w:date="2024-05-09T14:02:00Z" w:initials="JL">
    <w:p w14:paraId="3E0B31C5" w14:textId="77777777" w:rsidR="008C3DF8" w:rsidRDefault="008C3DF8" w:rsidP="008C3DF8">
      <w:pPr>
        <w:pStyle w:val="CommentText"/>
      </w:pPr>
      <w:r>
        <w:t>I meant comparing the outputs of non academic staff to academic staff in general not in terms of exhibitions. But maybe we are not doing that because they are different phases</w:t>
      </w:r>
      <w:r>
        <w:rPr>
          <w:rStyle w:val="CommentReference"/>
        </w:rPr>
        <w:annotationRef/>
      </w:r>
    </w:p>
  </w:comment>
  <w:comment w:id="9" w:author="Jessica Lamond [2]" w:date="2024-05-09T14:03:00Z" w:initials="JL">
    <w:p w14:paraId="4E81353F" w14:textId="77777777" w:rsidR="008C3DF8" w:rsidRDefault="008C3DF8" w:rsidP="008C3DF8">
      <w:pPr>
        <w:pStyle w:val="CommentText"/>
      </w:pPr>
      <w:r>
        <w:t>but still it feels like the weighting is too much even if we are not comparing</w:t>
      </w:r>
      <w:r>
        <w:rPr>
          <w:rStyle w:val="CommentReference"/>
        </w:rPr>
        <w:annotationRef/>
      </w:r>
    </w:p>
  </w:comment>
  <w:comment w:id="10" w:author="Chris English" w:date="2024-06-19T15:27:00Z" w:initials="CE">
    <w:p w14:paraId="4DE49431" w14:textId="77777777" w:rsidR="008C3DF8" w:rsidRDefault="008C3DF8" w:rsidP="008C3DF8">
      <w:r>
        <w:rPr>
          <w:rStyle w:val="CommentReference"/>
        </w:rPr>
        <w:annotationRef/>
      </w:r>
      <w:r>
        <w:rPr>
          <w:color w:val="000000"/>
          <w:sz w:val="20"/>
          <w:szCs w:val="20"/>
        </w:rPr>
        <w:t>Changed from 20% to 15% and attributed to future funding</w:t>
      </w:r>
    </w:p>
    <w:p w14:paraId="551601A1" w14:textId="77777777" w:rsidR="008C3DF8" w:rsidRDefault="008C3DF8" w:rsidP="008C3DF8"/>
  </w:comment>
  <w:comment w:id="11" w:author="Shanze Farhad" w:date="2024-07-23T11:23:00Z" w:initials="SF">
    <w:p w14:paraId="7C161749" w14:textId="108E1019" w:rsidR="7987AD71" w:rsidRDefault="7987AD71">
      <w:pPr>
        <w:pStyle w:val="CommentText"/>
      </w:pPr>
      <w:r>
        <w:t>Could this be put in the 'All' section too?</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BCE3F5" w15:done="1"/>
  <w15:commentEx w15:paraId="65820A8A" w15:done="0"/>
  <w15:commentEx w15:paraId="48DB367C" w15:done="1"/>
  <w15:commentEx w15:paraId="1CC61189" w15:done="1"/>
  <w15:commentEx w15:paraId="759B6A1E" w15:done="1"/>
  <w15:commentEx w15:paraId="2FB140AE" w15:paraIdParent="759B6A1E" w15:done="1"/>
  <w15:commentEx w15:paraId="3E0B31C5" w15:paraIdParent="759B6A1E" w15:done="1"/>
  <w15:commentEx w15:paraId="4E81353F" w15:paraIdParent="759B6A1E" w15:done="1"/>
  <w15:commentEx w15:paraId="551601A1" w15:paraIdParent="759B6A1E" w15:done="1"/>
  <w15:commentEx w15:paraId="7C161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E01477" w16cex:dateUtc="2024-05-01T17:31:00Z"/>
  <w16cex:commentExtensible w16cex:durableId="794CBDAA" w16cex:dateUtc="2024-05-01T17:34:00Z"/>
  <w16cex:commentExtensible w16cex:durableId="0E731574" w16cex:dateUtc="2024-05-01T16:48:00Z"/>
  <w16cex:commentExtensible w16cex:durableId="77E8E010" w16cex:dateUtc="2024-05-01T17:34:00Z"/>
  <w16cex:commentExtensible w16cex:durableId="4562F444" w16cex:dateUtc="2024-05-01T16:44:00Z"/>
  <w16cex:commentExtensible w16cex:durableId="7D6A6541" w16cex:dateUtc="2024-05-09T11:06:00Z"/>
  <w16cex:commentExtensible w16cex:durableId="3A0481A6" w16cex:dateUtc="2024-05-09T13:02:00Z">
    <w16cex:extLst>
      <w16:ext w16:uri="{CE6994B0-6A32-4C9F-8C6B-6E91EDA988CE}">
        <cr:reactions xmlns:cr="http://schemas.microsoft.com/office/comments/2020/reactions">
          <cr:reaction reactionType="1">
            <cr:reactionInfo dateUtc="2024-06-19T14:26:59Z">
              <cr:user userId="S::Chris.English@uwe.ac.uk::ab2cae26-b351-44b2-8fdb-e073e4f1ad33" userProvider="AD" userName="Chris English"/>
            </cr:reactionInfo>
          </cr:reaction>
        </cr:reactions>
      </w16:ext>
    </w16cex:extLst>
  </w16cex:commentExtensible>
  <w16cex:commentExtensible w16cex:durableId="41450D6D" w16cex:dateUtc="2024-05-09T13:03:00Z">
    <w16cex:extLst>
      <w16:ext w16:uri="{CE6994B0-6A32-4C9F-8C6B-6E91EDA988CE}">
        <cr:reactions xmlns:cr="http://schemas.microsoft.com/office/comments/2020/reactions">
          <cr:reaction reactionType="1">
            <cr:reactionInfo dateUtc="2024-06-19T14:27:00Z">
              <cr:user userId="S::Chris.English@uwe.ac.uk::ab2cae26-b351-44b2-8fdb-e073e4f1ad33" userProvider="AD" userName="Chris English"/>
            </cr:reactionInfo>
          </cr:reaction>
        </cr:reactions>
      </w16:ext>
    </w16cex:extLst>
  </w16cex:commentExtensible>
  <w16cex:commentExtensible w16cex:durableId="060B9CFC" w16cex:dateUtc="2024-06-19T14:27:00Z"/>
  <w16cex:commentExtensible w16cex:durableId="60BE8698" w16cex:dateUtc="2024-07-2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BCE3F5" w16cid:durableId="52E01477"/>
  <w16cid:commentId w16cid:paraId="65820A8A" w16cid:durableId="794CBDAA"/>
  <w16cid:commentId w16cid:paraId="48DB367C" w16cid:durableId="0E731574"/>
  <w16cid:commentId w16cid:paraId="1CC61189" w16cid:durableId="77E8E010"/>
  <w16cid:commentId w16cid:paraId="759B6A1E" w16cid:durableId="4562F444"/>
  <w16cid:commentId w16cid:paraId="2FB140AE" w16cid:durableId="7D6A6541"/>
  <w16cid:commentId w16cid:paraId="3E0B31C5" w16cid:durableId="3A0481A6"/>
  <w16cid:commentId w16cid:paraId="4E81353F" w16cid:durableId="41450D6D"/>
  <w16cid:commentId w16cid:paraId="551601A1" w16cid:durableId="060B9CFC"/>
  <w16cid:commentId w16cid:paraId="7C161749" w16cid:durableId="60BE86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DE273" w14:textId="77777777" w:rsidR="00A53A3B" w:rsidRDefault="00A53A3B">
      <w:pPr>
        <w:spacing w:after="0" w:line="240" w:lineRule="auto"/>
      </w:pPr>
      <w:r>
        <w:separator/>
      </w:r>
    </w:p>
  </w:endnote>
  <w:endnote w:type="continuationSeparator" w:id="0">
    <w:p w14:paraId="58D37817" w14:textId="77777777" w:rsidR="00A53A3B" w:rsidRDefault="00A53A3B">
      <w:pPr>
        <w:spacing w:after="0" w:line="240" w:lineRule="auto"/>
      </w:pPr>
      <w:r>
        <w:continuationSeparator/>
      </w:r>
    </w:p>
  </w:endnote>
  <w:endnote w:type="continuationNotice" w:id="1">
    <w:p w14:paraId="44308989" w14:textId="77777777" w:rsidR="00A53A3B" w:rsidRDefault="00A53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504898"/>
      <w:docPartObj>
        <w:docPartGallery w:val="Page Numbers (Bottom of Page)"/>
        <w:docPartUnique/>
      </w:docPartObj>
    </w:sdtPr>
    <w:sdtEndPr>
      <w:rPr>
        <w:noProof/>
      </w:rPr>
    </w:sdtEndPr>
    <w:sdtContent>
      <w:p w14:paraId="0443A176" w14:textId="77777777" w:rsidR="00D62071"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D62071" w:rsidRDefault="00D62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51748" w14:textId="77777777" w:rsidR="00A53A3B" w:rsidRDefault="00A53A3B">
      <w:pPr>
        <w:spacing w:after="0" w:line="240" w:lineRule="auto"/>
      </w:pPr>
      <w:r>
        <w:separator/>
      </w:r>
    </w:p>
  </w:footnote>
  <w:footnote w:type="continuationSeparator" w:id="0">
    <w:p w14:paraId="397DD2F7" w14:textId="77777777" w:rsidR="00A53A3B" w:rsidRDefault="00A53A3B">
      <w:pPr>
        <w:spacing w:after="0" w:line="240" w:lineRule="auto"/>
      </w:pPr>
      <w:r>
        <w:continuationSeparator/>
      </w:r>
    </w:p>
  </w:footnote>
  <w:footnote w:type="continuationNotice" w:id="1">
    <w:p w14:paraId="180D2749" w14:textId="77777777" w:rsidR="00A53A3B" w:rsidRDefault="00A53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8887" w14:textId="77777777" w:rsidR="00D62071" w:rsidRPr="009A7E40" w:rsidRDefault="00177813">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86D57"/>
    <w:multiLevelType w:val="hybridMultilevel"/>
    <w:tmpl w:val="CD16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130A18"/>
    <w:multiLevelType w:val="hybridMultilevel"/>
    <w:tmpl w:val="EF0C2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560899"/>
    <w:multiLevelType w:val="hybridMultilevel"/>
    <w:tmpl w:val="9F76E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2148B1"/>
    <w:multiLevelType w:val="hybridMultilevel"/>
    <w:tmpl w:val="F21CD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781707">
    <w:abstractNumId w:val="1"/>
  </w:num>
  <w:num w:numId="2" w16cid:durableId="1035690109">
    <w:abstractNumId w:val="3"/>
  </w:num>
  <w:num w:numId="3" w16cid:durableId="296036440">
    <w:abstractNumId w:val="2"/>
  </w:num>
  <w:num w:numId="4" w16cid:durableId="907836991">
    <w:abstractNumId w:val="4"/>
  </w:num>
  <w:num w:numId="5" w16cid:durableId="9075739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Lamond">
    <w15:presenceInfo w15:providerId="AD" w15:userId="S::Jessica.Lamond@uwe.ac.uk::3b1745f2-83d1-4842-91d6-0172a84d8f4b"/>
  </w15:person>
  <w15:person w15:author="Chris English">
    <w15:presenceInfo w15:providerId="AD" w15:userId="S::Chris.English@uwe.ac.uk::ab2cae26-b351-44b2-8fdb-e073e4f1ad33"/>
  </w15:person>
  <w15:person w15:author="Jessica Lamond [2]">
    <w15:presenceInfo w15:providerId="AD" w15:userId="S::jessica.lamond@uwe.ac.uk::3b1745f2-83d1-4842-91d6-0172a84d8f4b"/>
  </w15:person>
  <w15:person w15:author="Shanze Farhad">
    <w15:presenceInfo w15:providerId="AD" w15:userId="S::shanze.farhad@uwe.ac.uk::a386e077-a444-49b3-8344-fb5212ccb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1363B"/>
    <w:rsid w:val="00027E7C"/>
    <w:rsid w:val="0003058B"/>
    <w:rsid w:val="000318E0"/>
    <w:rsid w:val="00043158"/>
    <w:rsid w:val="00050266"/>
    <w:rsid w:val="000638D7"/>
    <w:rsid w:val="000915EE"/>
    <w:rsid w:val="000A14E3"/>
    <w:rsid w:val="001055EF"/>
    <w:rsid w:val="0012345F"/>
    <w:rsid w:val="0012D9E5"/>
    <w:rsid w:val="00132A1F"/>
    <w:rsid w:val="00176851"/>
    <w:rsid w:val="00177813"/>
    <w:rsid w:val="001A278C"/>
    <w:rsid w:val="001A56BE"/>
    <w:rsid w:val="001E73EF"/>
    <w:rsid w:val="002172A4"/>
    <w:rsid w:val="0024089C"/>
    <w:rsid w:val="00260707"/>
    <w:rsid w:val="00276EDB"/>
    <w:rsid w:val="002811F1"/>
    <w:rsid w:val="002D6BD4"/>
    <w:rsid w:val="002F1B6E"/>
    <w:rsid w:val="003107C1"/>
    <w:rsid w:val="00321FF1"/>
    <w:rsid w:val="00343C79"/>
    <w:rsid w:val="00376AF9"/>
    <w:rsid w:val="003C3CB0"/>
    <w:rsid w:val="003D76EE"/>
    <w:rsid w:val="003E1425"/>
    <w:rsid w:val="004D60E3"/>
    <w:rsid w:val="004D7A06"/>
    <w:rsid w:val="004F2A13"/>
    <w:rsid w:val="004F3947"/>
    <w:rsid w:val="00532AAA"/>
    <w:rsid w:val="005A09A3"/>
    <w:rsid w:val="005D718F"/>
    <w:rsid w:val="005E6CB2"/>
    <w:rsid w:val="006119D8"/>
    <w:rsid w:val="00623B51"/>
    <w:rsid w:val="00662976"/>
    <w:rsid w:val="00746894"/>
    <w:rsid w:val="007B2C56"/>
    <w:rsid w:val="007C67B2"/>
    <w:rsid w:val="00827904"/>
    <w:rsid w:val="008A5878"/>
    <w:rsid w:val="008B0909"/>
    <w:rsid w:val="008C3DF8"/>
    <w:rsid w:val="008C4848"/>
    <w:rsid w:val="008C787B"/>
    <w:rsid w:val="009102FA"/>
    <w:rsid w:val="009C4119"/>
    <w:rsid w:val="009C61F3"/>
    <w:rsid w:val="00A04781"/>
    <w:rsid w:val="00A53A3B"/>
    <w:rsid w:val="00A57D4F"/>
    <w:rsid w:val="00AA3C56"/>
    <w:rsid w:val="00AE62A8"/>
    <w:rsid w:val="00AF48D0"/>
    <w:rsid w:val="00B043B4"/>
    <w:rsid w:val="00B44507"/>
    <w:rsid w:val="00B6080A"/>
    <w:rsid w:val="00B647E7"/>
    <w:rsid w:val="00B813E5"/>
    <w:rsid w:val="00B92610"/>
    <w:rsid w:val="00BA05E0"/>
    <w:rsid w:val="00BA1DAE"/>
    <w:rsid w:val="00BA5BA2"/>
    <w:rsid w:val="00BF3A71"/>
    <w:rsid w:val="00C1506A"/>
    <w:rsid w:val="00C21921"/>
    <w:rsid w:val="00C54223"/>
    <w:rsid w:val="00C83353"/>
    <w:rsid w:val="00C9147E"/>
    <w:rsid w:val="00CA5837"/>
    <w:rsid w:val="00CC389D"/>
    <w:rsid w:val="00CD03DB"/>
    <w:rsid w:val="00CE071C"/>
    <w:rsid w:val="00CF255B"/>
    <w:rsid w:val="00D05096"/>
    <w:rsid w:val="00D10F15"/>
    <w:rsid w:val="00D51363"/>
    <w:rsid w:val="00D62071"/>
    <w:rsid w:val="00DE0825"/>
    <w:rsid w:val="00DE46EC"/>
    <w:rsid w:val="00E02AC1"/>
    <w:rsid w:val="00E13674"/>
    <w:rsid w:val="00E403A3"/>
    <w:rsid w:val="00E42D71"/>
    <w:rsid w:val="00E457EC"/>
    <w:rsid w:val="00E64194"/>
    <w:rsid w:val="00E87331"/>
    <w:rsid w:val="00F05D26"/>
    <w:rsid w:val="00F21B02"/>
    <w:rsid w:val="00F42188"/>
    <w:rsid w:val="00F72DBD"/>
    <w:rsid w:val="00FD0E1A"/>
    <w:rsid w:val="00FD5659"/>
    <w:rsid w:val="00FF34FE"/>
    <w:rsid w:val="00FF60C7"/>
    <w:rsid w:val="03ABED53"/>
    <w:rsid w:val="055FD712"/>
    <w:rsid w:val="068062AC"/>
    <w:rsid w:val="07CB5106"/>
    <w:rsid w:val="08B5D82D"/>
    <w:rsid w:val="08DE8344"/>
    <w:rsid w:val="0DF4BEC2"/>
    <w:rsid w:val="108221F3"/>
    <w:rsid w:val="14B30E50"/>
    <w:rsid w:val="167A7837"/>
    <w:rsid w:val="16FC3B12"/>
    <w:rsid w:val="17FD4AF6"/>
    <w:rsid w:val="180B09B5"/>
    <w:rsid w:val="1D1ED748"/>
    <w:rsid w:val="1D700E6C"/>
    <w:rsid w:val="1E4D609B"/>
    <w:rsid w:val="1EDC3A20"/>
    <w:rsid w:val="1FBF3E4C"/>
    <w:rsid w:val="20F6452C"/>
    <w:rsid w:val="22034257"/>
    <w:rsid w:val="258DD4BC"/>
    <w:rsid w:val="283C0548"/>
    <w:rsid w:val="2A505613"/>
    <w:rsid w:val="2A57AF35"/>
    <w:rsid w:val="2B405CC0"/>
    <w:rsid w:val="2C076059"/>
    <w:rsid w:val="2C2066E4"/>
    <w:rsid w:val="2FEFCC31"/>
    <w:rsid w:val="32FA59D5"/>
    <w:rsid w:val="356FFB26"/>
    <w:rsid w:val="3664E1F3"/>
    <w:rsid w:val="36B1E7B4"/>
    <w:rsid w:val="37FCB310"/>
    <w:rsid w:val="390A0E43"/>
    <w:rsid w:val="3922982C"/>
    <w:rsid w:val="3B9B1E58"/>
    <w:rsid w:val="3CE780C3"/>
    <w:rsid w:val="3D088A52"/>
    <w:rsid w:val="3D5B9995"/>
    <w:rsid w:val="3DF8F87D"/>
    <w:rsid w:val="43E184F1"/>
    <w:rsid w:val="470A6151"/>
    <w:rsid w:val="47862861"/>
    <w:rsid w:val="48A01926"/>
    <w:rsid w:val="4964B59D"/>
    <w:rsid w:val="4A60041E"/>
    <w:rsid w:val="4B1A5BEF"/>
    <w:rsid w:val="4B3C6F03"/>
    <w:rsid w:val="4C270C28"/>
    <w:rsid w:val="4DF021FC"/>
    <w:rsid w:val="4E9DD38B"/>
    <w:rsid w:val="51A79891"/>
    <w:rsid w:val="52B89BD0"/>
    <w:rsid w:val="5486AC9C"/>
    <w:rsid w:val="5565526C"/>
    <w:rsid w:val="56D0ECDA"/>
    <w:rsid w:val="5749BAF6"/>
    <w:rsid w:val="578B9E1B"/>
    <w:rsid w:val="595BBFC8"/>
    <w:rsid w:val="5C27E3B6"/>
    <w:rsid w:val="5D228103"/>
    <w:rsid w:val="5D549FED"/>
    <w:rsid w:val="5DD08FBA"/>
    <w:rsid w:val="5EBE8089"/>
    <w:rsid w:val="5EC019FD"/>
    <w:rsid w:val="60C296E3"/>
    <w:rsid w:val="625F77EB"/>
    <w:rsid w:val="64096851"/>
    <w:rsid w:val="648B8536"/>
    <w:rsid w:val="64B02EB8"/>
    <w:rsid w:val="6594C4B8"/>
    <w:rsid w:val="6651AC2C"/>
    <w:rsid w:val="687AEE52"/>
    <w:rsid w:val="6A043B01"/>
    <w:rsid w:val="6A2241E1"/>
    <w:rsid w:val="6E804788"/>
    <w:rsid w:val="6E88664D"/>
    <w:rsid w:val="6EC607F4"/>
    <w:rsid w:val="7104B582"/>
    <w:rsid w:val="71367BE6"/>
    <w:rsid w:val="73558398"/>
    <w:rsid w:val="737A1686"/>
    <w:rsid w:val="7470E5A9"/>
    <w:rsid w:val="76FC0459"/>
    <w:rsid w:val="779D0187"/>
    <w:rsid w:val="7987AD71"/>
    <w:rsid w:val="7AB3D89B"/>
    <w:rsid w:val="7AEADE8B"/>
    <w:rsid w:val="7F96BE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C2EC2823-9DCA-4FD8-8D94-604174CD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NormalWeb">
    <w:name w:val="Normal (Web)"/>
    <w:basedOn w:val="Normal"/>
    <w:uiPriority w:val="99"/>
    <w:unhideWhenUsed/>
    <w:rsid w:val="00E87331"/>
    <w:pPr>
      <w:spacing w:beforeAutospacing="1" w:after="200" w:afterAutospacing="1" w:line="276"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3DF8"/>
    <w:pPr>
      <w:spacing w:after="200" w:line="276" w:lineRule="auto"/>
      <w:ind w:left="720"/>
      <w:contextualSpacing/>
    </w:pPr>
    <w:rPr>
      <w:rFonts w:ascii="Calibri" w:eastAsia="Calibri" w:hAnsi="Calibri" w:cs="Times New Roman"/>
    </w:rPr>
  </w:style>
  <w:style w:type="character" w:styleId="CommentReference">
    <w:name w:val="annotation reference"/>
    <w:uiPriority w:val="99"/>
    <w:semiHidden/>
    <w:unhideWhenUsed/>
    <w:rsid w:val="008C3DF8"/>
    <w:rPr>
      <w:sz w:val="16"/>
      <w:szCs w:val="16"/>
    </w:rPr>
  </w:style>
  <w:style w:type="paragraph" w:styleId="CommentText">
    <w:name w:val="annotation text"/>
    <w:basedOn w:val="Normal"/>
    <w:link w:val="CommentTextChar"/>
    <w:uiPriority w:val="99"/>
    <w:unhideWhenUsed/>
    <w:rsid w:val="008C3DF8"/>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C3DF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mailto:edi@uw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uweacuk.sharepoint.com/sites/staff-intranet-equality-diversity-inclusivity/IntranetDocuments/Equality%20analysis/Equality%20relevance%20chart%20for%20equality%20analysis.docx?web=1"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glossaryDocument" Target="glossary/document.xml"/><Relationship Id="rId10"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1055EF"/>
    <w:rsid w:val="0012345F"/>
    <w:rsid w:val="002811F1"/>
    <w:rsid w:val="00305865"/>
    <w:rsid w:val="00446F8A"/>
    <w:rsid w:val="004D2604"/>
    <w:rsid w:val="005A09A3"/>
    <w:rsid w:val="00655C98"/>
    <w:rsid w:val="00675276"/>
    <w:rsid w:val="00737D8F"/>
    <w:rsid w:val="007F1C83"/>
    <w:rsid w:val="008B550A"/>
    <w:rsid w:val="009102FA"/>
    <w:rsid w:val="009E7071"/>
    <w:rsid w:val="00B813E5"/>
    <w:rsid w:val="00D51363"/>
    <w:rsid w:val="00ED2558"/>
    <w:rsid w:val="00FD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8" ma:contentTypeDescription="Create a new document." ma:contentTypeScope="" ma:versionID="86f373ac1152ea096d4c10da50624cfa">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e96e01bb34db5e1852a97122deef620f"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05C66-7017-4329-9061-85EEC5FD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1a0d-c38a-41d5-9116-78772803d2e4"/>
    <ds:schemaRef ds:uri="264e80cf-b684-4c7b-83a9-6dbbc3a7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3.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2158</Words>
  <Characters>12305</Characters>
  <Application>Microsoft Office Word</Application>
  <DocSecurity>0</DocSecurity>
  <Lines>102</Lines>
  <Paragraphs>28</Paragraphs>
  <ScaleCrop>false</ScaleCrop>
  <Company>UWE Bristol</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Josephine Crick</cp:lastModifiedBy>
  <cp:revision>2</cp:revision>
  <dcterms:created xsi:type="dcterms:W3CDTF">2024-08-16T08:28:00Z</dcterms:created>
  <dcterms:modified xsi:type="dcterms:W3CDTF">2024-08-16T08:28:00Z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y fmtid="{D5CDD505-2E9C-101B-9397-08002B2CF9AE}" pid="4" name="_ExtendedDescription">
    <vt:lpwstr/>
  </property>
</Properties>
</file>